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bookmarkStart w:id="24" w:name="_GoBack"/>
      <w:bookmarkEnd w:id="24"/>
      <w:r>
        <w:rPr>
          <w:rFonts w:hint="eastAsia" w:ascii="宋体" w:hAnsi="宋体"/>
          <w:b/>
          <w:sz w:val="44"/>
          <w:szCs w:val="44"/>
        </w:rPr>
        <w:t>自贡市职业培训学院</w:t>
      </w:r>
    </w:p>
    <w:p>
      <w:pPr>
        <w:jc w:val="center"/>
        <w:rPr>
          <w:rFonts w:hint="eastAsia" w:ascii="宋体" w:hAnsi="宋体"/>
          <w:b/>
          <w:sz w:val="44"/>
          <w:szCs w:val="44"/>
        </w:rPr>
      </w:pPr>
      <w:r>
        <w:rPr>
          <w:rFonts w:hint="eastAsia" w:ascii="宋体" w:hAnsi="宋体"/>
          <w:b/>
          <w:sz w:val="44"/>
          <w:szCs w:val="44"/>
        </w:rPr>
        <w:t>2024年单位预算编制的说明</w:t>
      </w:r>
    </w:p>
    <w:p>
      <w:pPr>
        <w:widowControl/>
        <w:jc w:val="center"/>
        <w:rPr>
          <w:rFonts w:ascii="黑体" w:hAnsi="黑体" w:eastAsia="黑体"/>
          <w:color w:val="000000"/>
          <w:sz w:val="48"/>
          <w:szCs w:val="48"/>
        </w:rPr>
      </w:pPr>
    </w:p>
    <w:p>
      <w:pPr>
        <w:widowControl/>
        <w:jc w:val="center"/>
        <w:rPr>
          <w:rFonts w:hint="eastAsia" w:ascii="黑体" w:hAnsi="黑体" w:eastAsia="黑体"/>
          <w:color w:val="000000"/>
          <w:sz w:val="48"/>
          <w:szCs w:val="48"/>
        </w:rPr>
      </w:pPr>
      <w:bookmarkStart w:id="0" w:name="_Hlk72430755"/>
      <w:r>
        <w:rPr>
          <w:rFonts w:hint="eastAsia" w:ascii="黑体" w:hAnsi="黑体" w:eastAsia="黑体"/>
          <w:color w:val="000000"/>
          <w:sz w:val="48"/>
          <w:szCs w:val="48"/>
        </w:rPr>
        <w:t>目录</w:t>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TOC \o "1-3" \h \z \u </w:instrText>
      </w:r>
      <w:r>
        <w:rPr>
          <w:rFonts w:hint="eastAsia" w:ascii="仿宋_GB2312" w:eastAsia="仿宋_GB2312"/>
          <w:b w:val="0"/>
          <w:bCs w:val="0"/>
          <w:i w:val="0"/>
          <w:iCs w:val="0"/>
          <w:sz w:val="28"/>
          <w:szCs w:val="28"/>
        </w:rPr>
        <w:fldChar w:fldCharType="separate"/>
      </w: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"_Toc72430477"</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一、基本职能及主要工作</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_Toc72430477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- 3 -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"_Toc72430478"</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（一）自贡市职业培训学院职能简介</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_Toc72430478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- 3 -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"_Toc72430479"</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（二）自贡市职业培训学院202</w:t>
      </w:r>
      <w:r>
        <w:rPr>
          <w:rStyle w:val="18"/>
          <w:rFonts w:hint="eastAsia" w:ascii="仿宋_GB2312" w:eastAsia="仿宋_GB2312"/>
          <w:b w:val="0"/>
          <w:bCs w:val="0"/>
          <w:sz w:val="28"/>
          <w:szCs w:val="28"/>
        </w:rPr>
        <w:t>4</w:t>
      </w:r>
      <w:r>
        <w:rPr>
          <w:rStyle w:val="18"/>
          <w:rFonts w:hint="eastAsia" w:ascii="仿宋_GB2312" w:eastAsia="仿宋_GB2312"/>
          <w:b w:val="0"/>
          <w:bCs w:val="0"/>
          <w:sz w:val="28"/>
          <w:szCs w:val="28"/>
          <w:lang/>
        </w:rPr>
        <w:t>年重点工作</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_Toc72430479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- 3 -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"_Toc72430480"</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二、</w:t>
      </w:r>
      <w:r>
        <w:rPr>
          <w:rStyle w:val="18"/>
          <w:rFonts w:hint="eastAsia" w:ascii="仿宋_GB2312" w:eastAsia="仿宋_GB2312"/>
          <w:b w:val="0"/>
          <w:bCs w:val="0"/>
          <w:i w:val="0"/>
          <w:iCs w:val="0"/>
          <w:sz w:val="28"/>
          <w:szCs w:val="28"/>
        </w:rPr>
        <w:t>单位</w:t>
      </w:r>
      <w:r>
        <w:rPr>
          <w:rStyle w:val="18"/>
          <w:rFonts w:hint="eastAsia" w:ascii="仿宋_GB2312" w:eastAsia="仿宋_GB2312"/>
          <w:b w:val="0"/>
          <w:bCs w:val="0"/>
          <w:i w:val="0"/>
          <w:iCs w:val="0"/>
          <w:sz w:val="28"/>
          <w:szCs w:val="28"/>
          <w:lang/>
        </w:rPr>
        <w:t>概况</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_Toc72430480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- 3-</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"_Toc72430481"</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三、收支预算情况说明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_Toc72430481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- 4-</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"_Toc72430482"</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（一）收入预算情况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_Toc72430482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- 4 -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"_Toc72430483"</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（二）支出预算情况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_Toc72430483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- 4 -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"_Toc72430484"</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四、财政拨款收支预算情况说明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_Toc72430484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- 4 -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"_Toc72430485"</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五、一般公共预算当年拨款情况说明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_Toc72430485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- 5 -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"_Toc72430486"</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（一）一般公共预算当年拨款规模变化情况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_Toc72430486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- 5 -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"_Toc72430487"</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（二）一般公共预算当年拨款结构情况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_Toc72430487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- 5-</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"_Toc72430488"</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（三）一般公共预算当年拨款具体使用情况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_Toc72430488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- 5 -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"_Toc72430489"</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六、一般公共预算基本支出情况说明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_Toc72430489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- 6 -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"_Toc72430490"</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七、“三公”经费财政拨款预算安排情况</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_Toc72430490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- 6 -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"_Toc72430491"</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八、政府性基金预算支出情况说明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_Toc72430491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- 7 -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"_Toc72430492"</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九、国有资本经营预算支出情况说明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_Toc72430492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- 7 -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"_Toc72430493"</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十、其他重要事项的情况说明</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_Toc72430493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- 7 -</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"_Toc72430494"</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（一）机关运行经费情况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_Toc72430494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- 7-</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"_Toc72430495"</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（二）政府采购情况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_Toc72430495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- 7 -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"_Toc72430496"</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（三）国有资产占有使用情况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_Toc72430496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- 8 -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3"/>
        <w:tabs>
          <w:tab w:val="right" w:leader="dot" w:pos="8296"/>
        </w:tabs>
        <w:spacing w:line="580" w:lineRule="exact"/>
        <w:rPr>
          <w:rFonts w:hint="eastAsia" w:ascii="仿宋_GB2312" w:hAnsi="Calibri" w:eastAsia="仿宋_GB2312"/>
          <w:b w:val="0"/>
          <w:bCs w:val="0"/>
          <w:sz w:val="28"/>
          <w:szCs w:val="28"/>
          <w:lang/>
        </w:rPr>
      </w:pPr>
      <w:r>
        <w:rPr>
          <w:rStyle w:val="18"/>
          <w:rFonts w:hint="eastAsia" w:ascii="仿宋_GB2312" w:eastAsia="仿宋_GB2312"/>
          <w:b w:val="0"/>
          <w:bCs w:val="0"/>
          <w:sz w:val="28"/>
          <w:szCs w:val="28"/>
          <w:lang/>
        </w:rPr>
        <w:fldChar w:fldCharType="begin"/>
      </w:r>
      <w:r>
        <w:rPr>
          <w:rStyle w:val="18"/>
          <w:rFonts w:hint="eastAsia" w:ascii="仿宋_GB2312" w:eastAsia="仿宋_GB2312"/>
          <w:b w:val="0"/>
          <w:bCs w:val="0"/>
          <w:sz w:val="28"/>
          <w:szCs w:val="28"/>
          <w:lang/>
        </w:rPr>
        <w:instrText xml:space="preserve"> </w:instrText>
      </w:r>
      <w:r>
        <w:rPr>
          <w:rFonts w:hint="eastAsia" w:ascii="仿宋_GB2312" w:eastAsia="仿宋_GB2312"/>
          <w:b w:val="0"/>
          <w:bCs w:val="0"/>
          <w:sz w:val="28"/>
          <w:szCs w:val="28"/>
          <w:lang/>
        </w:rPr>
        <w:instrText xml:space="preserve">HYPERLINK \l "_Toc72430497"</w:instrText>
      </w:r>
      <w:r>
        <w:rPr>
          <w:rStyle w:val="18"/>
          <w:rFonts w:hint="eastAsia" w:ascii="仿宋_GB2312" w:eastAsia="仿宋_GB2312"/>
          <w:b w:val="0"/>
          <w:bCs w:val="0"/>
          <w:sz w:val="28"/>
          <w:szCs w:val="28"/>
          <w:lang/>
        </w:rPr>
        <w:instrText xml:space="preserve"> </w:instrText>
      </w:r>
      <w:r>
        <w:rPr>
          <w:rStyle w:val="18"/>
          <w:rFonts w:hint="eastAsia" w:ascii="仿宋_GB2312" w:eastAsia="仿宋_GB2312"/>
          <w:b w:val="0"/>
          <w:bCs w:val="0"/>
          <w:sz w:val="28"/>
          <w:szCs w:val="28"/>
          <w:lang/>
        </w:rPr>
        <w:fldChar w:fldCharType="separate"/>
      </w:r>
      <w:r>
        <w:rPr>
          <w:rStyle w:val="18"/>
          <w:rFonts w:hint="eastAsia" w:ascii="仿宋_GB2312" w:eastAsia="仿宋_GB2312"/>
          <w:b w:val="0"/>
          <w:bCs w:val="0"/>
          <w:sz w:val="28"/>
          <w:szCs w:val="28"/>
          <w:lang/>
        </w:rPr>
        <w:t>（四）绩效目标设置情况</w:t>
      </w:r>
      <w:r>
        <w:rPr>
          <w:rFonts w:hint="eastAsia" w:ascii="仿宋_GB2312" w:eastAsia="仿宋_GB2312"/>
          <w:b w:val="0"/>
          <w:bCs w:val="0"/>
          <w:sz w:val="28"/>
          <w:szCs w:val="28"/>
          <w:lang/>
        </w:rPr>
        <w:tab/>
      </w:r>
      <w:r>
        <w:rPr>
          <w:rFonts w:hint="eastAsia" w:ascii="仿宋_GB2312" w:eastAsia="仿宋_GB2312"/>
          <w:b w:val="0"/>
          <w:bCs w:val="0"/>
          <w:sz w:val="28"/>
          <w:szCs w:val="28"/>
          <w:lang/>
        </w:rPr>
        <w:fldChar w:fldCharType="begin"/>
      </w:r>
      <w:r>
        <w:rPr>
          <w:rFonts w:hint="eastAsia" w:ascii="仿宋_GB2312" w:eastAsia="仿宋_GB2312"/>
          <w:b w:val="0"/>
          <w:bCs w:val="0"/>
          <w:sz w:val="28"/>
          <w:szCs w:val="28"/>
          <w:lang/>
        </w:rPr>
        <w:instrText xml:space="preserve"> PAGEREF _Toc72430497 \h </w:instrText>
      </w:r>
      <w:r>
        <w:rPr>
          <w:rFonts w:hint="eastAsia" w:ascii="仿宋_GB2312" w:eastAsia="仿宋_GB2312"/>
          <w:b w:val="0"/>
          <w:bCs w:val="0"/>
          <w:sz w:val="28"/>
          <w:szCs w:val="28"/>
          <w:lang/>
        </w:rPr>
        <w:fldChar w:fldCharType="separate"/>
      </w:r>
      <w:r>
        <w:rPr>
          <w:rFonts w:hint="eastAsia" w:ascii="仿宋_GB2312" w:eastAsia="仿宋_GB2312"/>
          <w:b w:val="0"/>
          <w:bCs w:val="0"/>
          <w:sz w:val="28"/>
          <w:szCs w:val="28"/>
          <w:lang/>
        </w:rPr>
        <w:t>- 8 -</w:t>
      </w:r>
      <w:r>
        <w:rPr>
          <w:rFonts w:hint="eastAsia" w:ascii="仿宋_GB2312" w:eastAsia="仿宋_GB2312"/>
          <w:b w:val="0"/>
          <w:bCs w:val="0"/>
          <w:sz w:val="28"/>
          <w:szCs w:val="28"/>
          <w:lang/>
        </w:rPr>
        <w:fldChar w:fldCharType="end"/>
      </w:r>
      <w:r>
        <w:rPr>
          <w:rStyle w:val="18"/>
          <w:rFonts w:hint="eastAsia" w:ascii="仿宋_GB2312" w:eastAsia="仿宋_GB2312"/>
          <w:b w:val="0"/>
          <w:bCs w:val="0"/>
          <w:sz w:val="28"/>
          <w:szCs w:val="28"/>
          <w:lang/>
        </w:rPr>
        <w:fldChar w:fldCharType="end"/>
      </w:r>
    </w:p>
    <w:p>
      <w:pPr>
        <w:pStyle w:val="12"/>
        <w:tabs>
          <w:tab w:val="right" w:leader="dot" w:pos="8296"/>
        </w:tabs>
        <w:spacing w:line="580" w:lineRule="exact"/>
        <w:rPr>
          <w:rFonts w:hint="eastAsia" w:ascii="仿宋_GB2312" w:hAnsi="Calibri" w:eastAsia="仿宋_GB2312"/>
          <w:b w:val="0"/>
          <w:bCs w:val="0"/>
          <w:i w:val="0"/>
          <w:iCs w:val="0"/>
          <w:sz w:val="28"/>
          <w:szCs w:val="28"/>
          <w:lang/>
        </w:rPr>
      </w:pPr>
      <w:r>
        <w:rPr>
          <w:rStyle w:val="18"/>
          <w:rFonts w:hint="eastAsia" w:ascii="仿宋_GB2312" w:eastAsia="仿宋_GB2312"/>
          <w:b w:val="0"/>
          <w:bCs w:val="0"/>
          <w:i w:val="0"/>
          <w:iCs w:val="0"/>
          <w:sz w:val="28"/>
          <w:szCs w:val="28"/>
          <w:lang/>
        </w:rPr>
        <w:fldChar w:fldCharType="begin"/>
      </w:r>
      <w:r>
        <w:rPr>
          <w:rStyle w:val="18"/>
          <w:rFonts w:hint="eastAsia" w:ascii="仿宋_GB2312" w:eastAsia="仿宋_GB2312"/>
          <w:b w:val="0"/>
          <w:bCs w:val="0"/>
          <w:i w:val="0"/>
          <w:iCs w:val="0"/>
          <w:sz w:val="28"/>
          <w:szCs w:val="28"/>
          <w:lang/>
        </w:rPr>
        <w:instrText xml:space="preserve"> </w:instrText>
      </w:r>
      <w:r>
        <w:rPr>
          <w:rFonts w:hint="eastAsia" w:ascii="仿宋_GB2312" w:eastAsia="仿宋_GB2312"/>
          <w:b w:val="0"/>
          <w:bCs w:val="0"/>
          <w:i w:val="0"/>
          <w:iCs w:val="0"/>
          <w:sz w:val="28"/>
          <w:szCs w:val="28"/>
          <w:lang/>
        </w:rPr>
        <w:instrText xml:space="preserve">HYPERLINK \l "_Toc72430498"</w:instrText>
      </w:r>
      <w:r>
        <w:rPr>
          <w:rStyle w:val="18"/>
          <w:rFonts w:hint="eastAsia" w:ascii="仿宋_GB2312" w:eastAsia="仿宋_GB2312"/>
          <w:b w:val="0"/>
          <w:bCs w:val="0"/>
          <w:i w:val="0"/>
          <w:iCs w:val="0"/>
          <w:sz w:val="28"/>
          <w:szCs w:val="28"/>
          <w:lang/>
        </w:rPr>
        <w:instrText xml:space="preserve"> </w:instrText>
      </w:r>
      <w:r>
        <w:rPr>
          <w:rStyle w:val="18"/>
          <w:rFonts w:hint="eastAsia" w:ascii="仿宋_GB2312" w:eastAsia="仿宋_GB2312"/>
          <w:b w:val="0"/>
          <w:bCs w:val="0"/>
          <w:i w:val="0"/>
          <w:iCs w:val="0"/>
          <w:sz w:val="28"/>
          <w:szCs w:val="28"/>
          <w:lang/>
        </w:rPr>
        <w:fldChar w:fldCharType="separate"/>
      </w:r>
      <w:r>
        <w:rPr>
          <w:rStyle w:val="18"/>
          <w:rFonts w:hint="eastAsia" w:ascii="仿宋_GB2312" w:eastAsia="仿宋_GB2312"/>
          <w:b w:val="0"/>
          <w:bCs w:val="0"/>
          <w:i w:val="0"/>
          <w:iCs w:val="0"/>
          <w:sz w:val="28"/>
          <w:szCs w:val="28"/>
          <w:lang/>
        </w:rPr>
        <w:t>十一、名词解释</w:t>
      </w:r>
      <w:r>
        <w:rPr>
          <w:rFonts w:hint="eastAsia" w:ascii="仿宋_GB2312" w:eastAsia="仿宋_GB2312"/>
          <w:b w:val="0"/>
          <w:bCs w:val="0"/>
          <w:i w:val="0"/>
          <w:iCs w:val="0"/>
          <w:sz w:val="28"/>
          <w:szCs w:val="28"/>
          <w:lang/>
        </w:rPr>
        <w:tab/>
      </w:r>
      <w:r>
        <w:rPr>
          <w:rFonts w:hint="eastAsia" w:ascii="仿宋_GB2312" w:eastAsia="仿宋_GB2312"/>
          <w:b w:val="0"/>
          <w:bCs w:val="0"/>
          <w:i w:val="0"/>
          <w:iCs w:val="0"/>
          <w:sz w:val="28"/>
          <w:szCs w:val="28"/>
          <w:lang/>
        </w:rPr>
        <w:fldChar w:fldCharType="begin"/>
      </w:r>
      <w:r>
        <w:rPr>
          <w:rFonts w:hint="eastAsia" w:ascii="仿宋_GB2312" w:eastAsia="仿宋_GB2312"/>
          <w:b w:val="0"/>
          <w:bCs w:val="0"/>
          <w:i w:val="0"/>
          <w:iCs w:val="0"/>
          <w:sz w:val="28"/>
          <w:szCs w:val="28"/>
          <w:lang/>
        </w:rPr>
        <w:instrText xml:space="preserve"> PAGEREF _Toc72430498 \h </w:instrText>
      </w:r>
      <w:r>
        <w:rPr>
          <w:rFonts w:hint="eastAsia" w:ascii="仿宋_GB2312" w:eastAsia="仿宋_GB2312"/>
          <w:b w:val="0"/>
          <w:bCs w:val="0"/>
          <w:i w:val="0"/>
          <w:iCs w:val="0"/>
          <w:sz w:val="28"/>
          <w:szCs w:val="28"/>
          <w:lang/>
        </w:rPr>
        <w:fldChar w:fldCharType="separate"/>
      </w:r>
      <w:r>
        <w:rPr>
          <w:rFonts w:hint="eastAsia" w:ascii="仿宋_GB2312" w:eastAsia="仿宋_GB2312"/>
          <w:b w:val="0"/>
          <w:bCs w:val="0"/>
          <w:i w:val="0"/>
          <w:iCs w:val="0"/>
          <w:sz w:val="28"/>
          <w:szCs w:val="28"/>
          <w:lang/>
        </w:rPr>
        <w:t>- 9-</w:t>
      </w:r>
      <w:r>
        <w:rPr>
          <w:rFonts w:hint="eastAsia" w:ascii="仿宋_GB2312" w:eastAsia="仿宋_GB2312"/>
          <w:b w:val="0"/>
          <w:bCs w:val="0"/>
          <w:i w:val="0"/>
          <w:iCs w:val="0"/>
          <w:sz w:val="28"/>
          <w:szCs w:val="28"/>
          <w:lang/>
        </w:rPr>
        <w:fldChar w:fldCharType="end"/>
      </w:r>
      <w:r>
        <w:rPr>
          <w:rStyle w:val="18"/>
          <w:rFonts w:hint="eastAsia" w:ascii="仿宋_GB2312" w:eastAsia="仿宋_GB2312"/>
          <w:b w:val="0"/>
          <w:bCs w:val="0"/>
          <w:i w:val="0"/>
          <w:iCs w:val="0"/>
          <w:sz w:val="28"/>
          <w:szCs w:val="28"/>
          <w:lang/>
        </w:rPr>
        <w:fldChar w:fldCharType="end"/>
      </w:r>
    </w:p>
    <w:p>
      <w:pPr>
        <w:spacing w:line="580" w:lineRule="exact"/>
        <w:ind w:firstLine="2100" w:firstLineChars="750"/>
        <w:rPr>
          <w:rFonts w:ascii="仿宋_GB2312" w:eastAsia="仿宋_GB2312"/>
          <w:color w:val="FF0000"/>
          <w:sz w:val="32"/>
          <w:szCs w:val="32"/>
        </w:rPr>
      </w:pPr>
      <w:r>
        <w:rPr>
          <w:rFonts w:hint="eastAsia" w:ascii="仿宋_GB2312" w:eastAsia="仿宋_GB2312"/>
          <w:sz w:val="28"/>
          <w:szCs w:val="28"/>
          <w:lang w:val="zh-CN"/>
        </w:rPr>
        <w:fldChar w:fldCharType="end"/>
      </w:r>
      <w:bookmarkEnd w:id="0"/>
      <w:bookmarkStart w:id="1" w:name="_Hlk72430788"/>
    </w:p>
    <w:p>
      <w:pPr>
        <w:spacing w:line="580" w:lineRule="exact"/>
        <w:ind w:firstLine="1575" w:firstLineChars="750"/>
        <w:rPr>
          <w:rFonts w:ascii="仿宋_GB2312" w:hAnsi="仿宋"/>
          <w:color w:val="FF0000"/>
          <w:szCs w:val="32"/>
        </w:rPr>
      </w:pPr>
    </w:p>
    <w:bookmarkEnd w:id="1"/>
    <w:p>
      <w:pPr>
        <w:spacing w:line="580" w:lineRule="exact"/>
        <w:rPr>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ascii="黑体" w:eastAsia="黑体"/>
          <w:sz w:val="32"/>
          <w:szCs w:val="32"/>
        </w:rPr>
      </w:pPr>
    </w:p>
    <w:p>
      <w:pPr>
        <w:spacing w:line="580" w:lineRule="exact"/>
        <w:jc w:val="center"/>
        <w:rPr>
          <w:rFonts w:hint="eastAsia" w:ascii="黑体" w:eastAsia="黑体"/>
          <w:sz w:val="32"/>
          <w:szCs w:val="32"/>
        </w:rPr>
      </w:pPr>
    </w:p>
    <w:p>
      <w:pPr>
        <w:pStyle w:val="4"/>
        <w:spacing w:line="400" w:lineRule="exact"/>
        <w:ind w:firstLine="640" w:firstLineChars="200"/>
        <w:rPr>
          <w:rFonts w:hint="eastAsia" w:ascii="黑体" w:eastAsia="黑体"/>
          <w:b w:val="0"/>
          <w:bCs w:val="0"/>
          <w:kern w:val="2"/>
          <w:sz w:val="32"/>
          <w:szCs w:val="32"/>
          <w:lang w:val="en-US" w:eastAsia="zh-CN"/>
        </w:rPr>
      </w:pPr>
      <w:bookmarkStart w:id="2" w:name="_Toc72430477"/>
      <w:bookmarkStart w:id="3" w:name="_Hlk72429058"/>
      <w:bookmarkStart w:id="4" w:name="_Toc72430481"/>
    </w:p>
    <w:p>
      <w:pPr>
        <w:rPr>
          <w:rFonts w:hint="eastAsia"/>
        </w:rPr>
      </w:pPr>
    </w:p>
    <w:p>
      <w:pPr>
        <w:pStyle w:val="4"/>
        <w:spacing w:line="340" w:lineRule="exact"/>
        <w:ind w:firstLine="800" w:firstLineChars="250"/>
        <w:rPr>
          <w:rFonts w:hint="eastAsia" w:ascii="黑体" w:eastAsia="黑体"/>
          <w:b w:val="0"/>
          <w:bCs w:val="0"/>
          <w:sz w:val="32"/>
          <w:szCs w:val="32"/>
        </w:rPr>
      </w:pPr>
      <w:r>
        <w:rPr>
          <w:rFonts w:hint="eastAsia" w:ascii="黑体" w:eastAsia="黑体"/>
          <w:b w:val="0"/>
          <w:bCs w:val="0"/>
          <w:sz w:val="32"/>
          <w:szCs w:val="32"/>
        </w:rPr>
        <w:t>一、基本职能及主要工作</w:t>
      </w:r>
      <w:bookmarkEnd w:id="2"/>
    </w:p>
    <w:bookmarkEnd w:id="3"/>
    <w:p>
      <w:pPr>
        <w:pStyle w:val="7"/>
        <w:adjustRightInd w:val="0"/>
        <w:snapToGrid w:val="0"/>
        <w:spacing w:before="95" w:line="340" w:lineRule="exact"/>
        <w:ind w:left="561" w:leftChars="267" w:firstLine="32" w:firstLineChars="10"/>
        <w:outlineLvl w:val="1"/>
        <w:rPr>
          <w:rFonts w:hint="eastAsia" w:ascii="楷体_GB2312" w:hAnsi="楷体_GB2312" w:eastAsia="楷体_GB2312" w:cs="楷体_GB2312"/>
          <w:sz w:val="32"/>
          <w:szCs w:val="32"/>
        </w:rPr>
      </w:pPr>
      <w:bookmarkStart w:id="5" w:name="_Toc72430478"/>
      <w:r>
        <w:rPr>
          <w:rFonts w:hint="eastAsia" w:ascii="楷体_GB2312" w:hAnsi="楷体_GB2312" w:eastAsia="楷体_GB2312" w:cs="楷体_GB2312"/>
          <w:sz w:val="32"/>
          <w:szCs w:val="32"/>
        </w:rPr>
        <w:t>（一）自贡市职业培训学院职能简介。</w:t>
      </w:r>
      <w:bookmarkEnd w:id="5"/>
    </w:p>
    <w:p>
      <w:pPr>
        <w:pStyle w:val="7"/>
        <w:adjustRightInd w:val="0"/>
        <w:snapToGrid w:val="0"/>
        <w:spacing w:before="95" w:line="560" w:lineRule="exact"/>
        <w:ind w:firstLine="672" w:firstLineChars="210"/>
        <w:rPr>
          <w:sz w:val="32"/>
          <w:szCs w:val="32"/>
        </w:rPr>
      </w:pPr>
      <w:bookmarkStart w:id="6" w:name="_Toc72430479"/>
      <w:r>
        <w:rPr>
          <w:sz w:val="32"/>
          <w:szCs w:val="32"/>
        </w:rPr>
        <w:t>自贡市职业培训学院(简称市职业培训学院)为</w:t>
      </w:r>
      <w:r>
        <w:rPr>
          <w:rFonts w:hint="eastAsia"/>
          <w:sz w:val="32"/>
          <w:szCs w:val="32"/>
        </w:rPr>
        <w:t>自贡</w:t>
      </w:r>
      <w:r>
        <w:rPr>
          <w:sz w:val="32"/>
          <w:szCs w:val="32"/>
        </w:rPr>
        <w:t>市人力资源</w:t>
      </w:r>
      <w:r>
        <w:rPr>
          <w:rFonts w:hint="eastAsia"/>
          <w:sz w:val="32"/>
          <w:szCs w:val="32"/>
        </w:rPr>
        <w:t>和</w:t>
      </w:r>
      <w:r>
        <w:rPr>
          <w:sz w:val="32"/>
          <w:szCs w:val="32"/>
        </w:rPr>
        <w:t>社会保障局所属公益二类事业单位，挂四川自贡市高级技工</w:t>
      </w:r>
      <w:r>
        <w:rPr>
          <w:rFonts w:hint="eastAsia"/>
          <w:sz w:val="32"/>
          <w:szCs w:val="32"/>
        </w:rPr>
        <w:t>学校</w:t>
      </w:r>
      <w:r>
        <w:rPr>
          <w:sz w:val="32"/>
          <w:szCs w:val="32"/>
        </w:rPr>
        <w:t>、自贡市农民工培训学院牌子，主要承担全日制普通中等专业学历教育、劳动者技能培训等职责。</w:t>
      </w:r>
    </w:p>
    <w:p>
      <w:pPr>
        <w:pStyle w:val="7"/>
        <w:adjustRightInd w:val="0"/>
        <w:snapToGrid w:val="0"/>
        <w:spacing w:before="95" w:line="580" w:lineRule="exact"/>
        <w:ind w:firstLine="627" w:firstLineChars="196"/>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（二）自贡市职业培训学院2024年重点工作。</w:t>
      </w:r>
      <w:bookmarkEnd w:id="6"/>
    </w:p>
    <w:p>
      <w:pPr>
        <w:pStyle w:val="7"/>
        <w:adjustRightInd w:val="0"/>
        <w:snapToGrid w:val="0"/>
        <w:spacing w:before="95" w:line="560" w:lineRule="exact"/>
        <w:ind w:firstLine="672" w:firstLineChars="210"/>
        <w:rPr>
          <w:sz w:val="32"/>
          <w:szCs w:val="32"/>
        </w:rPr>
      </w:pPr>
      <w:bookmarkStart w:id="7" w:name="_Toc72430480"/>
      <w:r>
        <w:rPr>
          <w:rFonts w:hint="eastAsia"/>
          <w:sz w:val="32"/>
          <w:szCs w:val="32"/>
        </w:rPr>
        <w:t>1.总体目标。党建引领更加凸显、教育教学全面提质、办学规模不断扩大、办学条件逐步改善、运行管理科学高效、服务地方成效明显，学校师生满意度进一步提升、技工教育特色优势进一步彰显，成功建成四川省三星级名校。</w:t>
      </w:r>
    </w:p>
    <w:p>
      <w:pPr>
        <w:pStyle w:val="7"/>
        <w:adjustRightInd w:val="0"/>
        <w:snapToGrid w:val="0"/>
        <w:spacing w:before="95" w:line="560" w:lineRule="exact"/>
        <w:ind w:firstLine="672" w:firstLineChars="210"/>
        <w:rPr>
          <w:rFonts w:hint="eastAsia"/>
          <w:sz w:val="32"/>
          <w:szCs w:val="32"/>
        </w:rPr>
      </w:pPr>
      <w:r>
        <w:rPr>
          <w:rFonts w:hint="eastAsia"/>
          <w:sz w:val="32"/>
          <w:szCs w:val="32"/>
        </w:rPr>
        <w:t>2.重点指标。力争</w:t>
      </w:r>
      <w:r>
        <w:rPr>
          <w:sz w:val="32"/>
          <w:szCs w:val="32"/>
        </w:rPr>
        <w:t>实现招生人数</w:t>
      </w:r>
      <w:r>
        <w:rPr>
          <w:rFonts w:hint="eastAsia"/>
          <w:sz w:val="32"/>
          <w:szCs w:val="32"/>
        </w:rPr>
        <w:t>1000</w:t>
      </w:r>
      <w:r>
        <w:rPr>
          <w:sz w:val="32"/>
          <w:szCs w:val="32"/>
        </w:rPr>
        <w:t>人，高级工和预备技师转化率</w:t>
      </w:r>
      <w:r>
        <w:rPr>
          <w:rFonts w:hint="eastAsia"/>
          <w:sz w:val="32"/>
          <w:szCs w:val="32"/>
        </w:rPr>
        <w:t>30</w:t>
      </w:r>
      <w:r>
        <w:rPr>
          <w:sz w:val="32"/>
          <w:szCs w:val="32"/>
        </w:rPr>
        <w:t>%，就业率保持在</w:t>
      </w:r>
      <w:r>
        <w:rPr>
          <w:rFonts w:hint="eastAsia"/>
          <w:sz w:val="32"/>
          <w:szCs w:val="32"/>
        </w:rPr>
        <w:t>95</w:t>
      </w:r>
      <w:r>
        <w:rPr>
          <w:sz w:val="32"/>
          <w:szCs w:val="32"/>
        </w:rPr>
        <w:t>%以上，专业对口率保持在</w:t>
      </w:r>
      <w:r>
        <w:rPr>
          <w:rFonts w:hint="eastAsia"/>
          <w:sz w:val="32"/>
          <w:szCs w:val="32"/>
        </w:rPr>
        <w:t>80</w:t>
      </w:r>
      <w:r>
        <w:rPr>
          <w:sz w:val="32"/>
          <w:szCs w:val="32"/>
        </w:rPr>
        <w:t>%以上</w:t>
      </w:r>
      <w:r>
        <w:rPr>
          <w:rFonts w:hint="eastAsia"/>
          <w:sz w:val="32"/>
          <w:szCs w:val="32"/>
        </w:rPr>
        <w:t>，学生巩固率</w:t>
      </w:r>
      <w:r>
        <w:rPr>
          <w:sz w:val="32"/>
          <w:szCs w:val="32"/>
        </w:rPr>
        <w:t>达95%以上。职业培训5000人次以上，其中高技能人才500人次、企业新型学徒制200人，技能等级鉴定（认定）1500人次，实现收入1</w:t>
      </w:r>
      <w:r>
        <w:rPr>
          <w:rFonts w:hint="eastAsia"/>
          <w:sz w:val="32"/>
          <w:szCs w:val="32"/>
        </w:rPr>
        <w:t>00</w:t>
      </w:r>
      <w:r>
        <w:rPr>
          <w:sz w:val="32"/>
          <w:szCs w:val="32"/>
        </w:rPr>
        <w:t>万元。师生获市级及以上奖项20个以上，新增5个合作企业。组织党员干部和教师培训300人次以上，</w:t>
      </w:r>
      <w:r>
        <w:rPr>
          <w:rFonts w:hint="eastAsia"/>
          <w:sz w:val="32"/>
          <w:szCs w:val="32"/>
        </w:rPr>
        <w:t>引进</w:t>
      </w:r>
      <w:r>
        <w:rPr>
          <w:sz w:val="32"/>
          <w:szCs w:val="32"/>
        </w:rPr>
        <w:t>教师10人。</w:t>
      </w:r>
    </w:p>
    <w:p>
      <w:pPr>
        <w:pBdr>
          <w:bottom w:val="single" w:color="FFFFFF" w:sz="4" w:space="31"/>
        </w:pBdr>
        <w:adjustRightInd w:val="0"/>
        <w:snapToGrid w:val="0"/>
        <w:spacing w:line="560" w:lineRule="exact"/>
        <w:ind w:firstLine="640" w:firstLineChars="200"/>
        <w:rPr>
          <w:rFonts w:hint="eastAsia" w:ascii="黑体" w:eastAsia="黑体"/>
          <w:bCs/>
          <w:sz w:val="32"/>
          <w:szCs w:val="32"/>
        </w:rPr>
      </w:pPr>
      <w:r>
        <w:rPr>
          <w:rFonts w:hint="eastAsia" w:ascii="黑体" w:eastAsia="黑体"/>
          <w:bCs/>
          <w:sz w:val="32"/>
          <w:szCs w:val="32"/>
        </w:rPr>
        <w:t>二、单位概况</w:t>
      </w:r>
      <w:bookmarkEnd w:id="7"/>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自贡市职业培训学院属于自贡市人力资源和社会保障局下属二级预算单位，为其他事业单位。内设党委办公室、办公室、招生就业指导办公室、计划财务处、短训鉴定开发处（农民工培训工作办公室）、后勤安全处、监审处、教务处、学生管理处、机电教研室、汽车应用与维护教研室、计算机应用教研室、财经旅游服务教研室、汽车驾驶技能教研室（自贡市汽车驾驶员培训学校）等14个机构。</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黑体" w:eastAsia="黑体"/>
          <w:sz w:val="32"/>
          <w:szCs w:val="32"/>
        </w:rPr>
        <w:t>三、收支预算情况说明</w:t>
      </w:r>
      <w:bookmarkEnd w:id="4"/>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综合预算的原则，自贡市职业培训学院所有收入和支出均纳入单位预算管理。收入包括：一般公共预算拨款收入、上年结转、财政专户管理资金收入；支出包括：教育支出、社会保障和就业支出、卫生健康支出、住房保障支出。自贡市职业培训学院2024年收支总预算3031.6万元，比2023年收支预算总数增加51.12万元，主要原因是人员经费的增加。</w:t>
      </w:r>
      <w:bookmarkStart w:id="8" w:name="_Toc72430482"/>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（一）收入预算情况</w:t>
      </w:r>
      <w:bookmarkEnd w:id="8"/>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自贡市职业培训学院2024年收入预算3031.6万元，其中：一般公共预算拨款收入2781.6万元，占91.75%，财政专户管理资金收入250万元，占8.25%。</w:t>
      </w:r>
      <w:bookmarkStart w:id="9" w:name="_Toc72430483"/>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（二）支出预算情况</w:t>
      </w:r>
      <w:bookmarkEnd w:id="9"/>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自贡市职业培训学院2024年支出预算3031.6万元，其中：基本支出2455.51万元，占81%；项目支出576.09万元，占19%。</w:t>
      </w:r>
      <w:bookmarkStart w:id="10" w:name="_Toc72430484"/>
    </w:p>
    <w:p>
      <w:pPr>
        <w:pBdr>
          <w:bottom w:val="single" w:color="FFFFFF" w:sz="4" w:space="31"/>
        </w:pBdr>
        <w:adjustRightInd w:val="0"/>
        <w:snapToGrid w:val="0"/>
        <w:spacing w:line="560" w:lineRule="exact"/>
        <w:ind w:firstLine="800" w:firstLineChars="250"/>
        <w:rPr>
          <w:rFonts w:hint="eastAsia" w:eastAsia="仿宋_GB2312"/>
          <w:sz w:val="32"/>
          <w:szCs w:val="32"/>
        </w:rPr>
      </w:pPr>
      <w:r>
        <w:rPr>
          <w:rFonts w:hint="eastAsia" w:ascii="黑体" w:eastAsia="黑体"/>
          <w:bCs/>
          <w:color w:val="333333"/>
          <w:sz w:val="32"/>
          <w:szCs w:val="32"/>
        </w:rPr>
        <w:t>四、财政拨款收支预算情况说明</w:t>
      </w:r>
      <w:bookmarkEnd w:id="10"/>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自贡市职业培训学院2024年财政拨款收支总预算2781.6万元，比2023年财政拨款收支总预算增加51.12万元，主要原因是人员经费的增加。</w:t>
      </w:r>
    </w:p>
    <w:p>
      <w:pPr>
        <w:pBdr>
          <w:bottom w:val="single" w:color="FFFFFF" w:sz="4" w:space="31"/>
        </w:pBdr>
        <w:adjustRightInd w:val="0"/>
        <w:snapToGrid w:val="0"/>
        <w:spacing w:line="560" w:lineRule="exact"/>
        <w:ind w:firstLine="800" w:firstLineChars="250"/>
        <w:rPr>
          <w:rFonts w:hint="eastAsia" w:ascii="仿宋_GB2312" w:eastAsia="仿宋_GB2312"/>
          <w:color w:val="333333"/>
          <w:sz w:val="32"/>
          <w:szCs w:val="32"/>
        </w:rPr>
      </w:pPr>
      <w:r>
        <w:rPr>
          <w:rFonts w:hint="eastAsia" w:ascii="仿宋_GB2312" w:eastAsia="仿宋_GB2312"/>
          <w:color w:val="333333"/>
          <w:sz w:val="32"/>
          <w:szCs w:val="32"/>
        </w:rPr>
        <w:t>收入包括：本年一般公共预算拨款收入</w:t>
      </w:r>
      <w:r>
        <w:rPr>
          <w:rFonts w:hint="eastAsia" w:ascii="仿宋_GB2312" w:eastAsia="仿宋_GB2312"/>
          <w:sz w:val="32"/>
          <w:szCs w:val="32"/>
        </w:rPr>
        <w:t>2781.6</w:t>
      </w:r>
      <w:r>
        <w:rPr>
          <w:rFonts w:hint="eastAsia" w:ascii="仿宋_GB2312" w:eastAsia="仿宋_GB2312"/>
          <w:color w:val="333333"/>
          <w:sz w:val="32"/>
          <w:szCs w:val="32"/>
        </w:rPr>
        <w:t>万元，本年</w:t>
      </w:r>
      <w:r>
        <w:rPr>
          <w:rFonts w:hint="eastAsia" w:ascii="仿宋_GB2312" w:eastAsia="仿宋_GB2312"/>
          <w:sz w:val="32"/>
          <w:szCs w:val="32"/>
        </w:rPr>
        <w:t>政府性基金收入0</w:t>
      </w:r>
      <w:r>
        <w:rPr>
          <w:rFonts w:hint="eastAsia" w:ascii="仿宋_GB2312" w:eastAsia="仿宋_GB2312"/>
          <w:color w:val="333333"/>
          <w:sz w:val="32"/>
          <w:szCs w:val="32"/>
        </w:rPr>
        <w:t>万元，上年结转一般公共预算拨款收入</w:t>
      </w:r>
      <w:r>
        <w:rPr>
          <w:rFonts w:hint="eastAsia" w:ascii="仿宋_GB2312" w:eastAsia="仿宋_GB2312"/>
          <w:sz w:val="32"/>
          <w:szCs w:val="32"/>
        </w:rPr>
        <w:t>0</w:t>
      </w:r>
      <w:r>
        <w:rPr>
          <w:rFonts w:hint="eastAsia" w:ascii="仿宋_GB2312" w:eastAsia="仿宋_GB2312"/>
          <w:color w:val="333333"/>
          <w:sz w:val="32"/>
          <w:szCs w:val="32"/>
        </w:rPr>
        <w:t>万元；支出包括：教育支出2095.68万元、社会保障和就业支出</w:t>
      </w:r>
      <w:r>
        <w:rPr>
          <w:rFonts w:hint="eastAsia" w:ascii="仿宋_GB2312" w:eastAsia="仿宋_GB2312"/>
          <w:sz w:val="32"/>
          <w:szCs w:val="32"/>
        </w:rPr>
        <w:t>429.9</w:t>
      </w:r>
      <w:r>
        <w:rPr>
          <w:rFonts w:hint="eastAsia" w:ascii="仿宋_GB2312" w:eastAsia="仿宋_GB2312"/>
          <w:color w:val="333333"/>
          <w:sz w:val="32"/>
          <w:szCs w:val="32"/>
        </w:rPr>
        <w:t>万元、卫生健康支出</w:t>
      </w:r>
      <w:r>
        <w:rPr>
          <w:rFonts w:hint="eastAsia" w:ascii="仿宋_GB2312" w:eastAsia="仿宋_GB2312"/>
          <w:sz w:val="32"/>
          <w:szCs w:val="32"/>
        </w:rPr>
        <w:t>105.42</w:t>
      </w:r>
      <w:r>
        <w:rPr>
          <w:rFonts w:hint="eastAsia" w:ascii="仿宋_GB2312" w:eastAsia="仿宋_GB2312"/>
          <w:color w:val="333333"/>
          <w:sz w:val="32"/>
          <w:szCs w:val="32"/>
        </w:rPr>
        <w:t>万元、住房保障支出</w:t>
      </w:r>
      <w:r>
        <w:rPr>
          <w:rFonts w:hint="eastAsia" w:ascii="仿宋_GB2312" w:eastAsia="仿宋_GB2312"/>
          <w:sz w:val="32"/>
          <w:szCs w:val="32"/>
        </w:rPr>
        <w:t>150.6</w:t>
      </w:r>
      <w:r>
        <w:rPr>
          <w:rFonts w:hint="eastAsia" w:ascii="仿宋_GB2312" w:eastAsia="仿宋_GB2312"/>
          <w:color w:val="333333"/>
          <w:sz w:val="32"/>
          <w:szCs w:val="32"/>
        </w:rPr>
        <w:t>万元。</w:t>
      </w:r>
      <w:bookmarkStart w:id="11" w:name="_Toc72430485"/>
    </w:p>
    <w:p>
      <w:pPr>
        <w:pBdr>
          <w:bottom w:val="single" w:color="FFFFFF" w:sz="4" w:space="31"/>
        </w:pBdr>
        <w:adjustRightInd w:val="0"/>
        <w:snapToGrid w:val="0"/>
        <w:spacing w:line="560" w:lineRule="exact"/>
        <w:ind w:firstLine="800" w:firstLineChars="250"/>
        <w:rPr>
          <w:rFonts w:hint="eastAsia" w:ascii="仿宋_GB2312" w:eastAsia="仿宋_GB2312"/>
          <w:bCs/>
          <w:color w:val="333333"/>
          <w:sz w:val="32"/>
          <w:szCs w:val="32"/>
        </w:rPr>
      </w:pPr>
      <w:r>
        <w:rPr>
          <w:rFonts w:hint="eastAsia" w:ascii="黑体" w:eastAsia="黑体"/>
          <w:bCs/>
          <w:color w:val="333333"/>
          <w:sz w:val="32"/>
          <w:szCs w:val="32"/>
        </w:rPr>
        <w:t>五、一般公共预算当年拨款情况说明</w:t>
      </w:r>
      <w:bookmarkEnd w:id="11"/>
      <w:bookmarkStart w:id="12" w:name="_Toc72430486"/>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（一）一般公共预算当年拨款规模变化情况</w:t>
      </w:r>
      <w:bookmarkEnd w:id="12"/>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自贡市职业培训学院2024年一般公共预算当年拨款2781.6万元，比2023年预算数增加51.12万元。主要是人员经费的增加。</w:t>
      </w:r>
      <w:bookmarkStart w:id="13" w:name="_Toc72430487"/>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（二）一般公共预算当年拨款结构情况</w:t>
      </w:r>
      <w:bookmarkEnd w:id="13"/>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教育支出2095.68万元，占75.34%；社会保障和就业支出429.9万元，占15.46%；卫生健康支出105.42万元，占3.79%；住房保障支出150.6万元，占5.41%。</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（三）一般公共预算当年拨款具体使用情况</w:t>
      </w:r>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 xml:space="preserve">1.教育支出（类）职业教育（款）技校教育（项）:2024年预算数为2095.68万元，主要用于：教育教学工作支出。 </w:t>
      </w:r>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2.社会保障和就业支出（类）行政事业单位养老支出（款）事业单位离退休（项）:2024年预算数为25.44万元，主要用于：支付离休人员的离休经费；社会保障和就业支出（类）行政事业单位养老支出（款）</w:t>
      </w:r>
      <w:r>
        <w:rPr>
          <w:rFonts w:ascii="仿宋_GB2312" w:eastAsia="仿宋_GB2312"/>
          <w:sz w:val="32"/>
          <w:szCs w:val="32"/>
        </w:rPr>
        <w:t>机关事业单位基本养老保险缴费支出</w:t>
      </w:r>
      <w:r>
        <w:rPr>
          <w:rFonts w:hint="eastAsia" w:ascii="仿宋_GB2312" w:eastAsia="仿宋_GB2312"/>
          <w:sz w:val="32"/>
          <w:szCs w:val="32"/>
        </w:rPr>
        <w:t>（项）：2024年预算数为269.64万元，主要用于：缴纳职工基本养老保险费；社会保障和就业支出（类）行政事业单位养老支出（款）</w:t>
      </w:r>
      <w:r>
        <w:rPr>
          <w:rFonts w:ascii="仿宋_GB2312" w:eastAsia="仿宋_GB2312"/>
          <w:sz w:val="32"/>
          <w:szCs w:val="32"/>
        </w:rPr>
        <w:t> 机关事业单位职业年金缴费支出</w:t>
      </w:r>
      <w:r>
        <w:rPr>
          <w:rFonts w:hint="eastAsia" w:ascii="仿宋_GB2312" w:eastAsia="仿宋_GB2312"/>
          <w:sz w:val="32"/>
          <w:szCs w:val="32"/>
        </w:rPr>
        <w:t>（项）：2024年预算数为134.82万元，主要用于：缴纳职工职业年金。</w:t>
      </w:r>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3.卫生健康（类）行政事业单位医疗（款）事业单位医疗（项）:2024年预算数为105.42万元，主要用于：缴纳职工基本医疗保险费。</w:t>
      </w:r>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4.住房保障（类）住房改革支出（款）住房公积金（项）:2024年预算数为150.6万元，主要用于：缴纳职工住房公积金。　</w:t>
      </w:r>
      <w:bookmarkStart w:id="14" w:name="_Toc72430489"/>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六、一般公共预算基本支出情况说明</w:t>
      </w:r>
      <w:bookmarkEnd w:id="14"/>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自贡市职业培训学院2024年一般公共预算基本支出2455.51万元，其中：</w:t>
      </w:r>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人员经费2383.17万元，主要包括：基本工资772.14万元、津贴补贴16.77万元、社会保险缴费678.99万元、绩效工资896.4万元、</w:t>
      </w:r>
      <w:r>
        <w:rPr>
          <w:rFonts w:ascii="仿宋_GB2312" w:eastAsia="仿宋_GB2312"/>
          <w:sz w:val="32"/>
          <w:szCs w:val="32"/>
        </w:rPr>
        <w:t>离休人员特殊管理费</w:t>
      </w:r>
      <w:r>
        <w:rPr>
          <w:rFonts w:hint="eastAsia" w:ascii="仿宋_GB2312" w:eastAsia="仿宋_GB2312"/>
          <w:sz w:val="32"/>
          <w:szCs w:val="32"/>
        </w:rPr>
        <w:t>1.5万元、离休费13.87万元、生活补助3.02万元、退休人员交通补贴0.48万元。</w:t>
      </w:r>
    </w:p>
    <w:p>
      <w:pPr>
        <w:pBdr>
          <w:bottom w:val="single" w:color="FFFFFF" w:sz="4" w:space="31"/>
        </w:pBd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公用经费72.34万元，主要包括：工会经费25.1万元、福利费37.65万元、退休人员活动费9.59万元。</w:t>
      </w:r>
      <w:bookmarkStart w:id="15" w:name="_Toc72430490"/>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黑体" w:eastAsia="黑体"/>
          <w:bCs/>
          <w:sz w:val="32"/>
          <w:szCs w:val="32"/>
        </w:rPr>
        <w:t>七、“三公”经费财政拨款预算安排情况</w:t>
      </w:r>
      <w:bookmarkEnd w:id="15"/>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sz w:val="32"/>
          <w:szCs w:val="32"/>
        </w:rPr>
        <w:t>自贡市职业培训学院2024年“三公”经费财政拨款预算数3.7万元，较2023年预算持平。</w:t>
      </w:r>
      <w:r>
        <w:rPr>
          <w:rFonts w:ascii="仿宋_GB2312" w:eastAsia="仿宋_GB2312"/>
          <w:sz w:val="32"/>
          <w:szCs w:val="32"/>
        </w:rPr>
        <w:t>其中：</w:t>
      </w:r>
      <w:r>
        <w:rPr>
          <w:rFonts w:hint="eastAsia" w:ascii="仿宋_GB2312" w:eastAsia="仿宋_GB2312"/>
          <w:sz w:val="32"/>
          <w:szCs w:val="32"/>
        </w:rPr>
        <w:t>因公出国（境）经费0万元，公务接待费1万元，公务用车购置及运行维护费2.7万元（公务</w:t>
      </w:r>
      <w:r>
        <w:rPr>
          <w:rFonts w:ascii="仿宋_GB2312" w:eastAsia="仿宋_GB2312"/>
          <w:sz w:val="32"/>
          <w:szCs w:val="32"/>
        </w:rPr>
        <w:t>用车购置费</w:t>
      </w:r>
      <w:r>
        <w:rPr>
          <w:rFonts w:hint="eastAsia" w:ascii="仿宋_GB2312" w:eastAsia="仿宋_GB2312"/>
          <w:sz w:val="32"/>
          <w:szCs w:val="32"/>
        </w:rPr>
        <w:t>0万元</w:t>
      </w:r>
      <w:r>
        <w:rPr>
          <w:rFonts w:ascii="仿宋_GB2312" w:eastAsia="仿宋_GB2312"/>
          <w:sz w:val="32"/>
          <w:szCs w:val="32"/>
        </w:rPr>
        <w:t>，公务用车运行费</w:t>
      </w:r>
      <w:r>
        <w:rPr>
          <w:rFonts w:hint="eastAsia" w:ascii="仿宋_GB2312" w:eastAsia="仿宋_GB2312"/>
          <w:sz w:val="32"/>
          <w:szCs w:val="32"/>
        </w:rPr>
        <w:t>2.7万元）。</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（一）因公出国（境）经费0万元，</w:t>
      </w:r>
      <w:r>
        <w:rPr>
          <w:rFonts w:hint="eastAsia" w:ascii="仿宋_GB2312" w:eastAsia="仿宋_GB2312"/>
          <w:sz w:val="32"/>
          <w:szCs w:val="32"/>
        </w:rPr>
        <w:t>较2023年预算持平。主要原因是本单位无因公出国（境）预算。</w:t>
      </w:r>
    </w:p>
    <w:p>
      <w:pPr>
        <w:pBdr>
          <w:bottom w:val="single" w:color="FFFFFF" w:sz="4" w:space="31"/>
        </w:pBdr>
        <w:adjustRightInd w:val="0"/>
        <w:snapToGrid w:val="0"/>
        <w:spacing w:line="560" w:lineRule="exact"/>
        <w:ind w:firstLine="643" w:firstLineChars="200"/>
        <w:rPr>
          <w:rFonts w:hint="eastAsia" w:eastAsia="仿宋_GB2312"/>
          <w:sz w:val="32"/>
          <w:szCs w:val="32"/>
        </w:rPr>
      </w:pPr>
      <w:r>
        <w:rPr>
          <w:rFonts w:hint="eastAsia" w:ascii="仿宋_GB2312" w:eastAsia="仿宋_GB2312"/>
          <w:b/>
          <w:bCs/>
          <w:sz w:val="32"/>
          <w:szCs w:val="32"/>
        </w:rPr>
        <w:t>2024年拟安排出国（境）团组0个，0人次。</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（二）公务接待费1万元，</w:t>
      </w:r>
      <w:r>
        <w:rPr>
          <w:rFonts w:hint="eastAsia" w:ascii="仿宋_GB2312" w:eastAsia="仿宋_GB2312"/>
          <w:sz w:val="32"/>
          <w:szCs w:val="32"/>
        </w:rPr>
        <w:t>较2023年预算持平。</w:t>
      </w:r>
    </w:p>
    <w:p>
      <w:pPr>
        <w:pBdr>
          <w:bottom w:val="single" w:color="FFFFFF" w:sz="4" w:space="31"/>
        </w:pBdr>
        <w:adjustRightInd w:val="0"/>
        <w:snapToGrid w:val="0"/>
        <w:spacing w:line="560" w:lineRule="exact"/>
        <w:ind w:firstLine="643" w:firstLineChars="200"/>
        <w:rPr>
          <w:rFonts w:hint="eastAsia" w:eastAsia="仿宋_GB2312"/>
          <w:sz w:val="32"/>
          <w:szCs w:val="32"/>
        </w:rPr>
      </w:pPr>
      <w:r>
        <w:rPr>
          <w:rFonts w:hint="eastAsia" w:ascii="仿宋_GB2312" w:eastAsia="仿宋_GB2312"/>
          <w:b/>
          <w:bCs/>
          <w:sz w:val="32"/>
          <w:szCs w:val="32"/>
        </w:rPr>
        <w:t>2024年公务接待费计划用于执行公务、考察调研、检查指导公务活动开支，预计接待10批次，110人次</w:t>
      </w:r>
      <w:r>
        <w:rPr>
          <w:rFonts w:hint="eastAsia" w:ascii="仿宋_GB2312" w:eastAsia="仿宋_GB2312"/>
          <w:sz w:val="32"/>
          <w:szCs w:val="32"/>
        </w:rPr>
        <w:t>。</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（三）公务用车购置及运行维护费2.7万元，</w:t>
      </w:r>
      <w:r>
        <w:rPr>
          <w:rFonts w:hint="eastAsia" w:ascii="仿宋_GB2312" w:eastAsia="仿宋_GB2312"/>
          <w:sz w:val="32"/>
          <w:szCs w:val="32"/>
        </w:rPr>
        <w:t>较2023年预算持平。</w:t>
      </w: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单位现有公务用车1辆，其中：轿车1辆，越野车0辆，多功能乘用车0辆。</w:t>
      </w: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2024年安排公务用车购置费0万元，较2023年预算持平，拟购置公务用车0辆。</w:t>
      </w: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2024年安排公务用车运行维护费2.7万元，较2023年预算持平。主要用于1辆公务用车燃油、维修、保险等方面支出。主要保障学院教育教学及行政管理等工作开展。</w:t>
      </w:r>
      <w:bookmarkStart w:id="16" w:name="_Toc72430491"/>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黑体" w:eastAsia="黑体"/>
          <w:bCs/>
          <w:color w:val="333333"/>
          <w:sz w:val="32"/>
          <w:szCs w:val="32"/>
        </w:rPr>
        <w:t>八、政府性基金预算支出情况说明</w:t>
      </w:r>
      <w:bookmarkEnd w:id="16"/>
      <w:r>
        <w:rPr>
          <w:rFonts w:hint="eastAsia" w:ascii="仿宋_GB2312" w:eastAsia="仿宋_GB2312"/>
          <w:bCs/>
          <w:color w:val="333333"/>
          <w:sz w:val="32"/>
          <w:szCs w:val="32"/>
        </w:rPr>
        <w:t>　</w:t>
      </w: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自贡市职业培训学院2024年使用政府性基金预算拨款安排0万元。</w:t>
      </w:r>
      <w:bookmarkStart w:id="17" w:name="_Toc72430492"/>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黑体" w:eastAsia="黑体"/>
          <w:bCs/>
          <w:color w:val="333333"/>
          <w:sz w:val="32"/>
          <w:szCs w:val="32"/>
        </w:rPr>
        <w:t>九、国有资本经营预算支出情况说明</w:t>
      </w:r>
      <w:bookmarkEnd w:id="17"/>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自贡市职业培训学院2024年使用国有资本经营预算拨款安排0万元。</w:t>
      </w:r>
      <w:bookmarkStart w:id="18" w:name="_Toc72430493"/>
    </w:p>
    <w:p>
      <w:pPr>
        <w:pBdr>
          <w:bottom w:val="single" w:color="FFFFFF" w:sz="4" w:space="31"/>
        </w:pBdr>
        <w:adjustRightInd w:val="0"/>
        <w:snapToGrid w:val="0"/>
        <w:spacing w:line="560" w:lineRule="exact"/>
        <w:ind w:firstLine="640" w:firstLineChars="200"/>
        <w:rPr>
          <w:rFonts w:hint="eastAsia" w:ascii="黑体" w:eastAsia="黑体"/>
          <w:bCs/>
          <w:sz w:val="32"/>
          <w:szCs w:val="32"/>
        </w:rPr>
      </w:pPr>
      <w:r>
        <w:rPr>
          <w:rFonts w:hint="eastAsia" w:ascii="黑体" w:eastAsia="黑体"/>
          <w:bCs/>
          <w:sz w:val="32"/>
          <w:szCs w:val="32"/>
        </w:rPr>
        <w:t>十、其他重要事项的情况说明</w:t>
      </w:r>
      <w:bookmarkEnd w:id="18"/>
      <w:bookmarkStart w:id="19" w:name="_Toc72430494"/>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（一）机关运行经费情况</w:t>
      </w:r>
      <w:bookmarkEnd w:id="19"/>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自贡市职业培训学院为事业单位，2024年无机关运行经费。</w:t>
      </w:r>
      <w:bookmarkStart w:id="20" w:name="_Toc72430495"/>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（二）政府采购情况</w:t>
      </w:r>
      <w:bookmarkEnd w:id="20"/>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2024年，自贡市职业培训学院安排政府采购预算2.2万元，较2023年增长2.8%，主要用于公车运行维护2.2万元(燃油费1.2万元、保险0.3万元、维修保养0.7万元)。</w:t>
      </w:r>
      <w:bookmarkStart w:id="21" w:name="_Toc72430496"/>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（三）国有资产占有使用情况</w:t>
      </w:r>
      <w:bookmarkEnd w:id="21"/>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截至2023年底，自贡市职业培训学院共有车辆9辆，其中，一般公务用车1辆、执法执勤用车0辆、其他车辆（驾校教练车）8辆。单位价值100万元以上大型设备0台（套）。</w:t>
      </w:r>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2024年单位预算安排购置一般公务用车0辆、执法执勤用车0辆，单位价值100万元以上大型设备0台（套）。</w:t>
      </w:r>
      <w:bookmarkStart w:id="22" w:name="_Toc72430497"/>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（四）绩效目标设置情况</w:t>
      </w:r>
      <w:bookmarkEnd w:id="22"/>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目标是预算编制的前提和基础，按照“费随事定”的原则，2024年自贡市职业培训学院所有专项项目均按要求编制了绩效目标,从项目完成、项目效益、满意度等方面设置了绩效指标，综合反映项目预期完成的数量、成本、时效、质量，预期达到的社会效益、经济效益、生态效益、可持续影响以及服务对象满意度等情况。</w:t>
      </w: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重点项目预算绩效目标情况是:办学补助项目140万元，绩效目标是改善办学条件，提高教育教学质量，促进学院发展；市职培院债券资金付息项目146.02万元，绩效目标是按期足额支付地方政府债券利息。</w:t>
      </w:r>
      <w:bookmarkStart w:id="23" w:name="_Toc72430498"/>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p>
    <w:p>
      <w:pPr>
        <w:pBdr>
          <w:bottom w:val="single" w:color="FFFFFF" w:sz="4" w:space="31"/>
        </w:pBdr>
        <w:adjustRightInd w:val="0"/>
        <w:snapToGrid w:val="0"/>
        <w:spacing w:line="560" w:lineRule="exact"/>
        <w:ind w:firstLine="643" w:firstLineChars="200"/>
        <w:rPr>
          <w:rFonts w:hint="eastAsia" w:ascii="黑体" w:eastAsia="黑体"/>
          <w:b/>
          <w:bCs/>
          <w:color w:val="000000"/>
          <w:sz w:val="32"/>
          <w:szCs w:val="32"/>
        </w:rPr>
      </w:pPr>
    </w:p>
    <w:p>
      <w:pPr>
        <w:pBdr>
          <w:bottom w:val="single" w:color="FFFFFF" w:sz="4" w:space="31"/>
        </w:pBdr>
        <w:adjustRightInd w:val="0"/>
        <w:snapToGrid w:val="0"/>
        <w:spacing w:line="560" w:lineRule="exact"/>
        <w:ind w:firstLine="643" w:firstLineChars="200"/>
        <w:rPr>
          <w:rFonts w:hint="eastAsia" w:eastAsia="仿宋_GB2312"/>
          <w:sz w:val="32"/>
          <w:szCs w:val="32"/>
        </w:rPr>
      </w:pPr>
      <w:r>
        <w:rPr>
          <w:rFonts w:hint="eastAsia" w:ascii="黑体" w:eastAsia="黑体"/>
          <w:b/>
          <w:bCs/>
          <w:color w:val="000000"/>
          <w:sz w:val="32"/>
          <w:szCs w:val="32"/>
        </w:rPr>
        <w:t>十一、名词解释</w:t>
      </w:r>
      <w:bookmarkEnd w:id="23"/>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1.一般公共预算拨款收入：指市级财政当年拨付的资金。</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2.事业收入：指事业单位开展专业业务活动及辅助活动所取得的收入。</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3.上年结转：指以前年度尚未完成，结转到本年仍按原规定用途继续使用的资金。</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4.</w:t>
      </w:r>
      <w:r>
        <w:rPr>
          <w:rFonts w:hint="eastAsia" w:ascii="仿宋_GB2312" w:eastAsia="仿宋_GB2312"/>
          <w:color w:val="333333"/>
          <w:sz w:val="32"/>
          <w:szCs w:val="32"/>
        </w:rPr>
        <w:t>教育支出（205）</w:t>
      </w:r>
      <w:r>
        <w:rPr>
          <w:rFonts w:hint="eastAsia" w:ascii="仿宋_GB2312" w:eastAsia="仿宋_GB2312"/>
          <w:sz w:val="32"/>
          <w:szCs w:val="32"/>
        </w:rPr>
        <w:t>职业教育</w:t>
      </w:r>
      <w:r>
        <w:rPr>
          <w:rFonts w:hint="eastAsia" w:ascii="仿宋_GB2312" w:eastAsia="仿宋_GB2312"/>
          <w:color w:val="333333"/>
          <w:sz w:val="32"/>
          <w:szCs w:val="32"/>
        </w:rPr>
        <w:t>（03）</w:t>
      </w:r>
      <w:r>
        <w:rPr>
          <w:rFonts w:hint="eastAsia" w:ascii="仿宋_GB2312" w:eastAsia="仿宋_GB2312"/>
          <w:sz w:val="32"/>
          <w:szCs w:val="32"/>
        </w:rPr>
        <w:t>技校教育</w:t>
      </w:r>
      <w:r>
        <w:rPr>
          <w:rFonts w:hint="eastAsia" w:ascii="仿宋_GB2312" w:eastAsia="仿宋_GB2312"/>
          <w:color w:val="333333"/>
          <w:sz w:val="32"/>
          <w:szCs w:val="32"/>
        </w:rPr>
        <w:t>（03）：指</w:t>
      </w:r>
      <w:r>
        <w:rPr>
          <w:rFonts w:hint="eastAsia" w:ascii="仿宋_GB2312" w:eastAsia="仿宋_GB2312"/>
          <w:color w:val="000000"/>
          <w:sz w:val="32"/>
          <w:szCs w:val="32"/>
        </w:rPr>
        <w:t>人力资源社会保障部门举办的技校教育支出。</w:t>
      </w:r>
    </w:p>
    <w:p>
      <w:pPr>
        <w:pBdr>
          <w:bottom w:val="single" w:color="FFFFFF" w:sz="4" w:space="31"/>
        </w:pBd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5．</w:t>
      </w:r>
      <w:r>
        <w:rPr>
          <w:rFonts w:hint="eastAsia" w:ascii="仿宋_GB2312" w:eastAsia="仿宋_GB2312"/>
          <w:color w:val="333333"/>
          <w:sz w:val="32"/>
          <w:szCs w:val="32"/>
        </w:rPr>
        <w:t>社会保障和就业支出（208）</w:t>
      </w:r>
      <w:r>
        <w:rPr>
          <w:rFonts w:hint="eastAsia" w:ascii="仿宋_GB2312" w:eastAsia="仿宋_GB2312"/>
          <w:sz w:val="32"/>
          <w:szCs w:val="32"/>
        </w:rPr>
        <w:t>行政事业单位养老支出</w:t>
      </w:r>
      <w:r>
        <w:rPr>
          <w:rFonts w:hint="eastAsia" w:ascii="仿宋_GB2312" w:eastAsia="仿宋_GB2312"/>
          <w:color w:val="333333"/>
          <w:sz w:val="32"/>
          <w:szCs w:val="32"/>
        </w:rPr>
        <w:t>（05）</w:t>
      </w:r>
      <w:r>
        <w:rPr>
          <w:rFonts w:hint="eastAsia" w:ascii="仿宋_GB2312" w:eastAsia="仿宋_GB2312"/>
          <w:sz w:val="32"/>
          <w:szCs w:val="32"/>
        </w:rPr>
        <w:t>事业单位离退休</w:t>
      </w:r>
      <w:r>
        <w:rPr>
          <w:rFonts w:hint="eastAsia" w:ascii="仿宋_GB2312" w:eastAsia="仿宋_GB2312"/>
          <w:color w:val="333333"/>
          <w:sz w:val="32"/>
          <w:szCs w:val="32"/>
        </w:rPr>
        <w:t>（02）：事业单位开支的离退休经费。</w:t>
      </w:r>
      <w:r>
        <w:rPr>
          <w:rFonts w:hint="eastAsia" w:ascii="仿宋_GB2312" w:eastAsia="仿宋_GB2312"/>
          <w:sz w:val="32"/>
          <w:szCs w:val="32"/>
        </w:rPr>
        <w:t xml:space="preserve"> </w:t>
      </w:r>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000000"/>
          <w:sz w:val="32"/>
          <w:szCs w:val="32"/>
        </w:rPr>
        <w:t>6．</w:t>
      </w:r>
      <w:r>
        <w:rPr>
          <w:rFonts w:hint="eastAsia" w:ascii="仿宋_GB2312" w:eastAsia="仿宋_GB2312"/>
          <w:color w:val="333333"/>
          <w:sz w:val="32"/>
          <w:szCs w:val="32"/>
        </w:rPr>
        <w:t>社会保障和就业支出（208）行政事业单位养老支出（05）</w:t>
      </w:r>
      <w:r>
        <w:rPr>
          <w:rFonts w:ascii="仿宋_GB2312" w:eastAsia="仿宋_GB2312"/>
          <w:color w:val="333333"/>
          <w:sz w:val="32"/>
          <w:szCs w:val="32"/>
        </w:rPr>
        <w:t>机关事业单位基本养老保险缴费支出</w:t>
      </w:r>
      <w:r>
        <w:rPr>
          <w:rFonts w:hint="eastAsia" w:ascii="仿宋_GB2312" w:eastAsia="仿宋_GB2312"/>
          <w:color w:val="333333"/>
          <w:sz w:val="32"/>
          <w:szCs w:val="32"/>
        </w:rPr>
        <w:t>（05）：机关事业单位实施养老保险制度由单位缴纳的基本养老保险费支出。</w:t>
      </w:r>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000000"/>
          <w:sz w:val="32"/>
          <w:szCs w:val="32"/>
        </w:rPr>
        <w:t>7．</w:t>
      </w:r>
      <w:r>
        <w:rPr>
          <w:rFonts w:hint="eastAsia" w:ascii="仿宋_GB2312" w:eastAsia="仿宋_GB2312"/>
          <w:color w:val="333333"/>
          <w:sz w:val="32"/>
          <w:szCs w:val="32"/>
        </w:rPr>
        <w:t>社会保障和就业支出（208）行政事业单位养老支出（05）</w:t>
      </w:r>
      <w:r>
        <w:rPr>
          <w:rFonts w:ascii="仿宋_GB2312" w:eastAsia="仿宋_GB2312"/>
          <w:color w:val="333333"/>
          <w:sz w:val="32"/>
          <w:szCs w:val="32"/>
        </w:rPr>
        <w:t> 机关事业单位职业年金缴费支出</w:t>
      </w:r>
      <w:r>
        <w:rPr>
          <w:rFonts w:hint="eastAsia" w:ascii="仿宋_GB2312" w:eastAsia="仿宋_GB2312"/>
          <w:color w:val="333333"/>
          <w:sz w:val="32"/>
          <w:szCs w:val="32"/>
        </w:rPr>
        <w:t>（06）：机关事业单位实施养老保险制度由单位实际缴纳的职业年金支出。</w:t>
      </w:r>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8.卫生健康（210）</w:t>
      </w:r>
      <w:r>
        <w:rPr>
          <w:rFonts w:hint="eastAsia" w:ascii="仿宋_GB2312" w:eastAsia="仿宋_GB2312"/>
          <w:sz w:val="32"/>
          <w:szCs w:val="32"/>
        </w:rPr>
        <w:t>行政事业单位医疗</w:t>
      </w:r>
      <w:r>
        <w:rPr>
          <w:rFonts w:hint="eastAsia" w:ascii="仿宋_GB2312" w:eastAsia="仿宋_GB2312"/>
          <w:color w:val="333333"/>
          <w:sz w:val="32"/>
          <w:szCs w:val="32"/>
        </w:rPr>
        <w:t>（11）</w:t>
      </w:r>
      <w:r>
        <w:rPr>
          <w:rFonts w:hint="eastAsia" w:ascii="仿宋_GB2312" w:eastAsia="仿宋_GB2312"/>
          <w:sz w:val="32"/>
          <w:szCs w:val="32"/>
        </w:rPr>
        <w:t>事业单位医疗</w:t>
      </w:r>
      <w:r>
        <w:rPr>
          <w:rFonts w:hint="eastAsia" w:ascii="仿宋_GB2312" w:eastAsia="仿宋_GB2312"/>
          <w:color w:val="333333"/>
          <w:sz w:val="32"/>
          <w:szCs w:val="32"/>
        </w:rPr>
        <w:t>（02）：财政部门安排的事业单位基本医疗保险缴费经费。</w:t>
      </w:r>
    </w:p>
    <w:p>
      <w:pPr>
        <w:pBdr>
          <w:bottom w:val="single" w:color="FFFFFF" w:sz="4" w:space="31"/>
        </w:pBdr>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9. 住房保障（221）</w:t>
      </w:r>
      <w:r>
        <w:rPr>
          <w:rFonts w:hint="eastAsia" w:ascii="仿宋_GB2312" w:eastAsia="仿宋_GB2312"/>
          <w:sz w:val="32"/>
          <w:szCs w:val="32"/>
        </w:rPr>
        <w:t>住房改革支出</w:t>
      </w:r>
      <w:r>
        <w:rPr>
          <w:rFonts w:hint="eastAsia" w:ascii="仿宋_GB2312" w:eastAsia="仿宋_GB2312"/>
          <w:color w:val="333333"/>
          <w:sz w:val="32"/>
          <w:szCs w:val="32"/>
        </w:rPr>
        <w:t>（02）</w:t>
      </w:r>
      <w:r>
        <w:rPr>
          <w:rFonts w:hint="eastAsia" w:ascii="仿宋_GB2312" w:eastAsia="仿宋_GB2312"/>
          <w:sz w:val="32"/>
          <w:szCs w:val="32"/>
        </w:rPr>
        <w:t>住房公积金</w:t>
      </w:r>
      <w:r>
        <w:rPr>
          <w:rFonts w:hint="eastAsia" w:ascii="仿宋_GB2312" w:eastAsia="仿宋_GB2312"/>
          <w:color w:val="333333"/>
          <w:sz w:val="32"/>
          <w:szCs w:val="32"/>
        </w:rPr>
        <w:t>（01）：行政事业单位按人力资源和社会保障部、财政部规定的基本工资和津贴补贴以及规定比例为职工缴纳的住房公积金。</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10.基本支出：指为保证机构正常运转，完成日常工作任务而发生的人员支出和公用支出。</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11.项目支出：指在基本支出之外为完成特定行政任务和事业发展目标所发生的支出。</w:t>
      </w:r>
    </w:p>
    <w:p>
      <w:pPr>
        <w:pBdr>
          <w:bottom w:val="single" w:color="FFFFFF" w:sz="4" w:space="31"/>
        </w:pBdr>
        <w:adjustRightInd w:val="0"/>
        <w:snapToGrid w:val="0"/>
        <w:spacing w:line="560" w:lineRule="exact"/>
        <w:ind w:firstLine="640" w:firstLineChars="200"/>
        <w:rPr>
          <w:rFonts w:hint="eastAsia" w:eastAsia="仿宋_GB2312"/>
          <w:sz w:val="32"/>
          <w:szCs w:val="32"/>
        </w:rPr>
      </w:pPr>
      <w:r>
        <w:rPr>
          <w:rFonts w:hint="eastAsia" w:ascii="仿宋_GB2312" w:eastAsia="仿宋_GB2312"/>
          <w:color w:val="000000"/>
          <w:sz w:val="32"/>
          <w:szCs w:val="32"/>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rPr>
          <w:rFonts w:hint="eastAsia" w:ascii="仿宋_GB2312" w:eastAsia="仿宋_GB2312"/>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80" w:lineRule="exact"/>
        <w:rPr>
          <w:rFonts w:hint="eastAsia" w:ascii="仿宋_GB2312" w:eastAsia="仿宋_GB2312"/>
          <w:color w:val="333333"/>
          <w:sz w:val="28"/>
          <w:szCs w:val="28"/>
        </w:rPr>
      </w:pPr>
      <w:r>
        <w:rPr>
          <w:rFonts w:hint="eastAsia" w:ascii="仿宋_GB2312" w:eastAsia="仿宋_GB2312"/>
          <w:color w:val="333333"/>
          <w:sz w:val="28"/>
          <w:szCs w:val="28"/>
        </w:rPr>
        <w:t>　</w:t>
      </w:r>
    </w:p>
    <w:p>
      <w:pPr>
        <w:spacing w:line="580" w:lineRule="exact"/>
        <w:rPr>
          <w:rFonts w:hint="eastAsia" w:ascii="仿宋_GB2312" w:eastAsia="仿宋_GB2312"/>
          <w:color w:val="333333"/>
          <w:sz w:val="28"/>
          <w:szCs w:val="28"/>
        </w:rPr>
      </w:pPr>
    </w:p>
    <w:p>
      <w:pPr>
        <w:spacing w:line="580" w:lineRule="exact"/>
        <w:rPr>
          <w:rFonts w:hint="eastAsia" w:ascii="仿宋_GB2312" w:eastAsia="仿宋_GB2312"/>
          <w:color w:val="333333"/>
          <w:sz w:val="28"/>
          <w:szCs w:val="28"/>
        </w:rPr>
      </w:pPr>
    </w:p>
    <w:p>
      <w:pPr>
        <w:spacing w:line="580" w:lineRule="exact"/>
        <w:rPr>
          <w:rFonts w:hint="eastAsia" w:ascii="仿宋_GB2312" w:eastAsia="仿宋_GB2312"/>
          <w:color w:val="333333"/>
          <w:sz w:val="28"/>
          <w:szCs w:val="28"/>
        </w:rPr>
      </w:pPr>
    </w:p>
    <w:p>
      <w:pPr>
        <w:spacing w:line="580" w:lineRule="exact"/>
        <w:rPr>
          <w:rFonts w:hint="eastAsia" w:ascii="仿宋_GB2312" w:eastAsia="仿宋_GB2312"/>
          <w:color w:val="000000"/>
          <w:sz w:val="32"/>
          <w:szCs w:val="32"/>
        </w:rPr>
      </w:pPr>
    </w:p>
    <w:p>
      <w:pPr>
        <w:spacing w:line="580" w:lineRule="exact"/>
        <w:rPr>
          <w:rFonts w:hint="eastAsia" w:ascii="仿宋_GB2312" w:eastAsia="仿宋_GB2312"/>
          <w:color w:val="000000"/>
          <w:sz w:val="32"/>
          <w:szCs w:val="32"/>
        </w:rPr>
      </w:pPr>
    </w:p>
    <w:p>
      <w:pPr>
        <w:spacing w:line="580" w:lineRule="exact"/>
        <w:rPr>
          <w:rFonts w:hint="eastAsia" w:ascii="仿宋_GB2312" w:eastAsia="仿宋_GB2312"/>
          <w:color w:val="000000"/>
          <w:sz w:val="32"/>
          <w:szCs w:val="32"/>
        </w:rPr>
      </w:pP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xml:space="preserve">附件： </w:t>
      </w:r>
      <w:r>
        <w:rPr>
          <w:rFonts w:ascii="仿宋_GB2312" w:eastAsia="仿宋_GB2312"/>
          <w:color w:val="000000"/>
          <w:sz w:val="32"/>
          <w:szCs w:val="32"/>
        </w:rPr>
        <w:t xml:space="preserve"> </w:t>
      </w:r>
      <w:r>
        <w:rPr>
          <w:rFonts w:hint="eastAsia" w:ascii="仿宋_GB2312" w:eastAsia="仿宋_GB2312"/>
          <w:color w:val="000000"/>
          <w:sz w:val="32"/>
          <w:szCs w:val="32"/>
        </w:rPr>
        <w:t>表1.单位收支总表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表1-1.单位收入总表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表1-2.单位支出总表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表2.财政拨款收支预算总表</w:t>
      </w:r>
    </w:p>
    <w:p>
      <w:pPr>
        <w:spacing w:line="580" w:lineRule="exact"/>
        <w:ind w:firstLine="1280" w:firstLineChars="400"/>
        <w:rPr>
          <w:rFonts w:hint="eastAsia" w:ascii="仿宋_GB2312" w:eastAsia="仿宋_GB2312"/>
          <w:color w:val="000000"/>
          <w:sz w:val="32"/>
          <w:szCs w:val="32"/>
        </w:rPr>
      </w:pPr>
      <w:r>
        <w:rPr>
          <w:rFonts w:hint="eastAsia" w:ascii="仿宋_GB2312" w:eastAsia="仿宋_GB2312"/>
          <w:color w:val="000000"/>
          <w:sz w:val="32"/>
          <w:szCs w:val="32"/>
        </w:rPr>
        <w:t>表2-1. 财政拨款支出预算表（</w:t>
      </w:r>
      <w:r>
        <w:rPr>
          <w:rFonts w:hint="eastAsia" w:ascii="仿宋_GB2312" w:eastAsia="仿宋_GB2312"/>
          <w:color w:val="000000"/>
          <w:sz w:val="28"/>
          <w:szCs w:val="28"/>
        </w:rPr>
        <w:t>单位经济分类科目</w:t>
      </w:r>
      <w:r>
        <w:rPr>
          <w:rFonts w:hint="eastAsia" w:ascii="仿宋_GB2312" w:eastAsia="仿宋_GB2312"/>
          <w:color w:val="000000"/>
          <w:sz w:val="32"/>
          <w:szCs w:val="32"/>
        </w:rPr>
        <w:t>）　　　　　</w:t>
      </w:r>
    </w:p>
    <w:p>
      <w:pPr>
        <w:spacing w:line="580" w:lineRule="exact"/>
        <w:ind w:firstLine="1280" w:firstLineChars="400"/>
        <w:rPr>
          <w:rFonts w:ascii="仿宋_GB2312" w:eastAsia="仿宋_GB2312"/>
          <w:color w:val="000000"/>
          <w:sz w:val="32"/>
          <w:szCs w:val="32"/>
        </w:rPr>
      </w:pPr>
      <w:r>
        <w:rPr>
          <w:rFonts w:hint="eastAsia" w:ascii="仿宋_GB2312" w:eastAsia="仿宋_GB2312"/>
          <w:color w:val="000000"/>
          <w:sz w:val="32"/>
          <w:szCs w:val="32"/>
        </w:rPr>
        <w:t>表3.一般公共预算支出预算表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表3-1.一般公共预算基本支出预算表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表3-2.一般公共预算项目支出预算表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表3-3.一般公共预算“三公”经费支出预算表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表4.政府性基金支出预算表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表4-1.政府性基金预算“三公”经费支出预算表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表5.国有资本经营预算支出预算表</w:t>
      </w:r>
    </w:p>
    <w:p>
      <w:pPr>
        <w:spacing w:line="580" w:lineRule="exact"/>
        <w:ind w:firstLine="1280" w:firstLineChars="400"/>
        <w:rPr>
          <w:rFonts w:hint="eastAsia" w:ascii="仿宋_GB2312" w:eastAsia="仿宋_GB2312"/>
          <w:color w:val="000000"/>
          <w:sz w:val="32"/>
          <w:szCs w:val="32"/>
        </w:rPr>
      </w:pPr>
      <w:r>
        <w:rPr>
          <w:rFonts w:hint="eastAsia" w:ascii="仿宋_GB2312" w:eastAsia="仿宋_GB2312"/>
          <w:color w:val="000000"/>
          <w:sz w:val="32"/>
          <w:szCs w:val="32"/>
        </w:rPr>
        <w:t>表6</w:t>
      </w:r>
      <w:r>
        <w:rPr>
          <w:rFonts w:ascii="仿宋_GB2312" w:eastAsia="仿宋_GB2312"/>
          <w:color w:val="000000"/>
          <w:sz w:val="32"/>
          <w:szCs w:val="32"/>
        </w:rPr>
        <w:t>.</w:t>
      </w:r>
      <w:r>
        <w:rPr>
          <w:rFonts w:hint="eastAsia" w:ascii="仿宋_GB2312" w:eastAsia="仿宋_GB2312"/>
          <w:color w:val="000000"/>
          <w:sz w:val="32"/>
          <w:szCs w:val="32"/>
        </w:rPr>
        <w:t>项目绩效目标</w:t>
      </w:r>
    </w:p>
    <w:p>
      <w:pPr>
        <w:tabs>
          <w:tab w:val="left" w:pos="1570"/>
        </w:tabs>
        <w:spacing w:line="580" w:lineRule="exact"/>
        <w:ind w:firstLine="640" w:firstLineChars="200"/>
        <w:rPr>
          <w:rFonts w:hint="eastAsia" w:ascii="仿宋_GB2312" w:eastAsia="仿宋_GB2312"/>
          <w:color w:val="000000"/>
          <w:sz w:val="32"/>
          <w:szCs w:val="32"/>
        </w:rPr>
      </w:pPr>
    </w:p>
    <w:p>
      <w:pPr>
        <w:pStyle w:val="2"/>
        <w:rPr>
          <w:rFonts w:hint="eastAsia"/>
        </w:rPr>
      </w:pPr>
    </w:p>
    <w:p>
      <w:pPr>
        <w:tabs>
          <w:tab w:val="left" w:pos="1570"/>
        </w:tabs>
        <w:rPr>
          <w:rFonts w:ascii="仿宋_GB2312" w:eastAsia="仿宋_GB2312"/>
          <w:color w:val="000000"/>
          <w:sz w:val="32"/>
          <w:szCs w:val="32"/>
        </w:rPr>
      </w:pPr>
    </w:p>
    <w:sectPr>
      <w:footerReference r:id="rId3" w:type="default"/>
      <w:footerReference r:id="rId4" w:type="even"/>
      <w:pgSz w:w="11906" w:h="16838"/>
      <w:pgMar w:top="1440" w:right="1803" w:bottom="1440" w:left="1803" w:header="851"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Fonts w:ascii="宋体" w:hAnsi="宋体"/>
        <w:sz w:val="30"/>
        <w:szCs w:val="30"/>
      </w:rPr>
    </w:pPr>
    <w:r>
      <w:rPr>
        <w:rStyle w:val="17"/>
        <w:rFonts w:ascii="宋体" w:hAnsi="宋体"/>
        <w:sz w:val="30"/>
        <w:szCs w:val="30"/>
      </w:rPr>
      <w:fldChar w:fldCharType="begin"/>
    </w:r>
    <w:r>
      <w:rPr>
        <w:rStyle w:val="17"/>
        <w:rFonts w:ascii="宋体" w:hAnsi="宋体"/>
        <w:sz w:val="30"/>
        <w:szCs w:val="30"/>
      </w:rPr>
      <w:instrText xml:space="preserve">PAGE  </w:instrText>
    </w:r>
    <w:r>
      <w:rPr>
        <w:rStyle w:val="17"/>
        <w:rFonts w:ascii="宋体" w:hAnsi="宋体"/>
        <w:sz w:val="30"/>
        <w:szCs w:val="30"/>
      </w:rPr>
      <w:fldChar w:fldCharType="separate"/>
    </w:r>
    <w:r>
      <w:rPr>
        <w:rStyle w:val="17"/>
        <w:rFonts w:ascii="宋体" w:hAnsi="宋体"/>
        <w:sz w:val="30"/>
        <w:szCs w:val="30"/>
        <w:lang/>
      </w:rPr>
      <w:t>- 1 -</w:t>
    </w:r>
    <w:r>
      <w:rPr>
        <w:rStyle w:val="17"/>
        <w:rFonts w:ascii="宋体" w:hAnsi="宋体"/>
        <w:sz w:val="30"/>
        <w:szCs w:val="30"/>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lang/>
      </w:rPr>
      <w:t>- 7 -</w:t>
    </w:r>
    <w:r>
      <w:rPr>
        <w:rStyle w:val="17"/>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5D"/>
    <w:rsid w:val="00000E71"/>
    <w:rsid w:val="0000338F"/>
    <w:rsid w:val="0004088F"/>
    <w:rsid w:val="00042256"/>
    <w:rsid w:val="000441BE"/>
    <w:rsid w:val="00051E4D"/>
    <w:rsid w:val="000778C1"/>
    <w:rsid w:val="000969BC"/>
    <w:rsid w:val="000A1822"/>
    <w:rsid w:val="000B0519"/>
    <w:rsid w:val="000F7222"/>
    <w:rsid w:val="001020B0"/>
    <w:rsid w:val="001164C0"/>
    <w:rsid w:val="00133907"/>
    <w:rsid w:val="00140AA5"/>
    <w:rsid w:val="00153128"/>
    <w:rsid w:val="00165253"/>
    <w:rsid w:val="00180C00"/>
    <w:rsid w:val="0019621A"/>
    <w:rsid w:val="001B5567"/>
    <w:rsid w:val="001C39A3"/>
    <w:rsid w:val="001E7726"/>
    <w:rsid w:val="00202C84"/>
    <w:rsid w:val="00204788"/>
    <w:rsid w:val="00234AF9"/>
    <w:rsid w:val="00236C00"/>
    <w:rsid w:val="00254517"/>
    <w:rsid w:val="002661C7"/>
    <w:rsid w:val="002737F6"/>
    <w:rsid w:val="00285125"/>
    <w:rsid w:val="002A424C"/>
    <w:rsid w:val="002B20A7"/>
    <w:rsid w:val="002C75D8"/>
    <w:rsid w:val="002C7C28"/>
    <w:rsid w:val="002D228F"/>
    <w:rsid w:val="002D33D6"/>
    <w:rsid w:val="002E393B"/>
    <w:rsid w:val="002F650D"/>
    <w:rsid w:val="00304F1F"/>
    <w:rsid w:val="00317F59"/>
    <w:rsid w:val="00320413"/>
    <w:rsid w:val="00325AA6"/>
    <w:rsid w:val="0033216A"/>
    <w:rsid w:val="00354CE6"/>
    <w:rsid w:val="003601BC"/>
    <w:rsid w:val="003658E5"/>
    <w:rsid w:val="00366E91"/>
    <w:rsid w:val="00383846"/>
    <w:rsid w:val="0038402E"/>
    <w:rsid w:val="003A70B1"/>
    <w:rsid w:val="003B0E66"/>
    <w:rsid w:val="003C2144"/>
    <w:rsid w:val="003D02B3"/>
    <w:rsid w:val="003D099E"/>
    <w:rsid w:val="003D48EE"/>
    <w:rsid w:val="003E20B0"/>
    <w:rsid w:val="003F0B3F"/>
    <w:rsid w:val="003F2E80"/>
    <w:rsid w:val="0041651E"/>
    <w:rsid w:val="004224F8"/>
    <w:rsid w:val="00430A44"/>
    <w:rsid w:val="0044129E"/>
    <w:rsid w:val="00442421"/>
    <w:rsid w:val="00445034"/>
    <w:rsid w:val="0045701F"/>
    <w:rsid w:val="004732A1"/>
    <w:rsid w:val="00494F4F"/>
    <w:rsid w:val="0049500D"/>
    <w:rsid w:val="0049553A"/>
    <w:rsid w:val="00497E30"/>
    <w:rsid w:val="004A1563"/>
    <w:rsid w:val="004B36F0"/>
    <w:rsid w:val="004D235D"/>
    <w:rsid w:val="004D376E"/>
    <w:rsid w:val="004D4D61"/>
    <w:rsid w:val="005009A7"/>
    <w:rsid w:val="00512F38"/>
    <w:rsid w:val="00514FAE"/>
    <w:rsid w:val="005326E1"/>
    <w:rsid w:val="005415C0"/>
    <w:rsid w:val="00563C1D"/>
    <w:rsid w:val="00570B5C"/>
    <w:rsid w:val="00575FA9"/>
    <w:rsid w:val="0057689C"/>
    <w:rsid w:val="005A6A6E"/>
    <w:rsid w:val="005C4F3E"/>
    <w:rsid w:val="005D1217"/>
    <w:rsid w:val="005D6EAA"/>
    <w:rsid w:val="005E53E8"/>
    <w:rsid w:val="005E6CE5"/>
    <w:rsid w:val="005F2CA2"/>
    <w:rsid w:val="005F4C66"/>
    <w:rsid w:val="0060005D"/>
    <w:rsid w:val="00607234"/>
    <w:rsid w:val="0066714A"/>
    <w:rsid w:val="00670F6B"/>
    <w:rsid w:val="0068633F"/>
    <w:rsid w:val="00686726"/>
    <w:rsid w:val="006939E5"/>
    <w:rsid w:val="006B1007"/>
    <w:rsid w:val="006B2A40"/>
    <w:rsid w:val="006B4CA6"/>
    <w:rsid w:val="006C151A"/>
    <w:rsid w:val="006C39B3"/>
    <w:rsid w:val="006D2767"/>
    <w:rsid w:val="006F0B1A"/>
    <w:rsid w:val="007056F5"/>
    <w:rsid w:val="007416D2"/>
    <w:rsid w:val="007461A7"/>
    <w:rsid w:val="00754A14"/>
    <w:rsid w:val="0076200E"/>
    <w:rsid w:val="00762E93"/>
    <w:rsid w:val="007639C0"/>
    <w:rsid w:val="00764BD6"/>
    <w:rsid w:val="00770454"/>
    <w:rsid w:val="0077316F"/>
    <w:rsid w:val="007741C2"/>
    <w:rsid w:val="00777781"/>
    <w:rsid w:val="00777CB4"/>
    <w:rsid w:val="007922C1"/>
    <w:rsid w:val="00794482"/>
    <w:rsid w:val="00797A78"/>
    <w:rsid w:val="007A5F38"/>
    <w:rsid w:val="007C1E6E"/>
    <w:rsid w:val="007C30FF"/>
    <w:rsid w:val="007D2FCA"/>
    <w:rsid w:val="007D34E9"/>
    <w:rsid w:val="007D4E9C"/>
    <w:rsid w:val="007E2169"/>
    <w:rsid w:val="007E2C25"/>
    <w:rsid w:val="007F2112"/>
    <w:rsid w:val="007F2349"/>
    <w:rsid w:val="007F7D2B"/>
    <w:rsid w:val="00802450"/>
    <w:rsid w:val="008025AC"/>
    <w:rsid w:val="00803D41"/>
    <w:rsid w:val="00806E53"/>
    <w:rsid w:val="00806F83"/>
    <w:rsid w:val="008118B3"/>
    <w:rsid w:val="00812A91"/>
    <w:rsid w:val="00814891"/>
    <w:rsid w:val="00821B5D"/>
    <w:rsid w:val="00821C28"/>
    <w:rsid w:val="00822172"/>
    <w:rsid w:val="008331F1"/>
    <w:rsid w:val="008541A5"/>
    <w:rsid w:val="00865DEB"/>
    <w:rsid w:val="00872155"/>
    <w:rsid w:val="008730B6"/>
    <w:rsid w:val="00882095"/>
    <w:rsid w:val="00883A74"/>
    <w:rsid w:val="00884D64"/>
    <w:rsid w:val="00887A24"/>
    <w:rsid w:val="00892102"/>
    <w:rsid w:val="00893DA5"/>
    <w:rsid w:val="008A16B8"/>
    <w:rsid w:val="008A36A2"/>
    <w:rsid w:val="008D157C"/>
    <w:rsid w:val="008D432D"/>
    <w:rsid w:val="008E1134"/>
    <w:rsid w:val="008F3850"/>
    <w:rsid w:val="00902687"/>
    <w:rsid w:val="00916E95"/>
    <w:rsid w:val="00925AE5"/>
    <w:rsid w:val="00926342"/>
    <w:rsid w:val="009333FC"/>
    <w:rsid w:val="00933815"/>
    <w:rsid w:val="00934265"/>
    <w:rsid w:val="00944076"/>
    <w:rsid w:val="00944249"/>
    <w:rsid w:val="00950D25"/>
    <w:rsid w:val="00956E1E"/>
    <w:rsid w:val="0096325F"/>
    <w:rsid w:val="0097041D"/>
    <w:rsid w:val="00974156"/>
    <w:rsid w:val="00994264"/>
    <w:rsid w:val="009B3343"/>
    <w:rsid w:val="009B581B"/>
    <w:rsid w:val="009C0512"/>
    <w:rsid w:val="009D1E38"/>
    <w:rsid w:val="009D58E5"/>
    <w:rsid w:val="009E65F7"/>
    <w:rsid w:val="009F2F14"/>
    <w:rsid w:val="009F6462"/>
    <w:rsid w:val="00A3642E"/>
    <w:rsid w:val="00A6051A"/>
    <w:rsid w:val="00A66981"/>
    <w:rsid w:val="00A92CD8"/>
    <w:rsid w:val="00AA3E31"/>
    <w:rsid w:val="00AA4999"/>
    <w:rsid w:val="00AA774F"/>
    <w:rsid w:val="00AE658E"/>
    <w:rsid w:val="00AE7611"/>
    <w:rsid w:val="00AF1278"/>
    <w:rsid w:val="00AF1508"/>
    <w:rsid w:val="00AF5969"/>
    <w:rsid w:val="00AF5CCF"/>
    <w:rsid w:val="00AF6E52"/>
    <w:rsid w:val="00B04677"/>
    <w:rsid w:val="00B14071"/>
    <w:rsid w:val="00B277EA"/>
    <w:rsid w:val="00B30C8E"/>
    <w:rsid w:val="00B32B40"/>
    <w:rsid w:val="00B50FD8"/>
    <w:rsid w:val="00B611D2"/>
    <w:rsid w:val="00B62C5D"/>
    <w:rsid w:val="00B85D4E"/>
    <w:rsid w:val="00B90385"/>
    <w:rsid w:val="00BB4C49"/>
    <w:rsid w:val="00BB4FDB"/>
    <w:rsid w:val="00BC2340"/>
    <w:rsid w:val="00BC7A64"/>
    <w:rsid w:val="00BE1F1A"/>
    <w:rsid w:val="00BF3F02"/>
    <w:rsid w:val="00BF59D0"/>
    <w:rsid w:val="00BF78E0"/>
    <w:rsid w:val="00C102F1"/>
    <w:rsid w:val="00C11C2C"/>
    <w:rsid w:val="00C12E5F"/>
    <w:rsid w:val="00C3756B"/>
    <w:rsid w:val="00C5171E"/>
    <w:rsid w:val="00C524B7"/>
    <w:rsid w:val="00C52ADF"/>
    <w:rsid w:val="00C52D69"/>
    <w:rsid w:val="00C61FBC"/>
    <w:rsid w:val="00C93EFD"/>
    <w:rsid w:val="00CB4341"/>
    <w:rsid w:val="00CC36FE"/>
    <w:rsid w:val="00CC4D8E"/>
    <w:rsid w:val="00CC4EAA"/>
    <w:rsid w:val="00CC6639"/>
    <w:rsid w:val="00CC6B8C"/>
    <w:rsid w:val="00CD0E1E"/>
    <w:rsid w:val="00CD5486"/>
    <w:rsid w:val="00CE2BFC"/>
    <w:rsid w:val="00CF004A"/>
    <w:rsid w:val="00D263A4"/>
    <w:rsid w:val="00D35BC9"/>
    <w:rsid w:val="00D518D8"/>
    <w:rsid w:val="00D601DE"/>
    <w:rsid w:val="00D70718"/>
    <w:rsid w:val="00DA2193"/>
    <w:rsid w:val="00DC04EF"/>
    <w:rsid w:val="00DC28A8"/>
    <w:rsid w:val="00DC3245"/>
    <w:rsid w:val="00DE3A32"/>
    <w:rsid w:val="00DE7820"/>
    <w:rsid w:val="00E1481A"/>
    <w:rsid w:val="00E25D3A"/>
    <w:rsid w:val="00E331F3"/>
    <w:rsid w:val="00E3500D"/>
    <w:rsid w:val="00E356FB"/>
    <w:rsid w:val="00E5188A"/>
    <w:rsid w:val="00E56615"/>
    <w:rsid w:val="00E569B1"/>
    <w:rsid w:val="00E67009"/>
    <w:rsid w:val="00E71F6B"/>
    <w:rsid w:val="00E82037"/>
    <w:rsid w:val="00E923A7"/>
    <w:rsid w:val="00EB2E9B"/>
    <w:rsid w:val="00EB5E3F"/>
    <w:rsid w:val="00EC4D7A"/>
    <w:rsid w:val="00EC7190"/>
    <w:rsid w:val="00EC7634"/>
    <w:rsid w:val="00ED6069"/>
    <w:rsid w:val="00EE29A6"/>
    <w:rsid w:val="00EF16C0"/>
    <w:rsid w:val="00F01F23"/>
    <w:rsid w:val="00F31DEB"/>
    <w:rsid w:val="00F360C3"/>
    <w:rsid w:val="00F4320E"/>
    <w:rsid w:val="00F43C3F"/>
    <w:rsid w:val="00F51398"/>
    <w:rsid w:val="00F52BEB"/>
    <w:rsid w:val="00F636F0"/>
    <w:rsid w:val="00F72567"/>
    <w:rsid w:val="00F83A08"/>
    <w:rsid w:val="00F85DC6"/>
    <w:rsid w:val="00F91F5D"/>
    <w:rsid w:val="00F948EC"/>
    <w:rsid w:val="00FA1409"/>
    <w:rsid w:val="00FC030C"/>
    <w:rsid w:val="0778096C"/>
    <w:rsid w:val="080553CA"/>
    <w:rsid w:val="09CD5DD5"/>
    <w:rsid w:val="0C865EA6"/>
    <w:rsid w:val="0FAB0E17"/>
    <w:rsid w:val="1C574967"/>
    <w:rsid w:val="25620346"/>
    <w:rsid w:val="351C390D"/>
    <w:rsid w:val="3A1E1585"/>
    <w:rsid w:val="3B822560"/>
    <w:rsid w:val="3C2536E9"/>
    <w:rsid w:val="47A40C6B"/>
    <w:rsid w:val="489233A2"/>
    <w:rsid w:val="530738AD"/>
    <w:rsid w:val="60824A02"/>
    <w:rsid w:val="60D474AD"/>
    <w:rsid w:val="66A024DD"/>
    <w:rsid w:val="6F4073F7"/>
    <w:rsid w:val="7B4E05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iPriority w:val="0"/>
    <w:pPr>
      <w:spacing w:after="120"/>
      <w:ind w:left="420" w:leftChars="200"/>
    </w:pPr>
  </w:style>
  <w:style w:type="paragraph" w:styleId="6">
    <w:name w:val="Normal Indent"/>
    <w:basedOn w:val="1"/>
    <w:qFormat/>
    <w:uiPriority w:val="99"/>
    <w:pPr>
      <w:widowControl/>
      <w:autoSpaceDE w:val="0"/>
      <w:autoSpaceDN w:val="0"/>
      <w:adjustRightInd w:val="0"/>
      <w:spacing w:line="560" w:lineRule="atLeast"/>
      <w:ind w:firstLine="420"/>
    </w:pPr>
    <w:rPr>
      <w:rFonts w:ascii="仿宋_GB2312" w:hAnsi="Calibri" w:eastAsia="仿宋_GB2312" w:cs="仿宋_GB2312"/>
      <w:kern w:val="0"/>
      <w:sz w:val="32"/>
      <w:szCs w:val="32"/>
    </w:rPr>
  </w:style>
  <w:style w:type="paragraph" w:styleId="7">
    <w:name w:val="Body Text"/>
    <w:basedOn w:val="1"/>
    <w:uiPriority w:val="0"/>
    <w:pPr>
      <w:spacing w:before="93" w:beforeLines="30"/>
    </w:pPr>
    <w:rPr>
      <w:rFonts w:ascii="仿宋_GB2312" w:eastAsia="仿宋_GB2312"/>
      <w:sz w:val="30"/>
    </w:rPr>
  </w:style>
  <w:style w:type="paragraph" w:styleId="8">
    <w:name w:val="toc 3"/>
    <w:basedOn w:val="1"/>
    <w:next w:val="1"/>
    <w:unhideWhenUsed/>
    <w:uiPriority w:val="39"/>
    <w:pPr>
      <w:widowControl/>
      <w:spacing w:after="100" w:line="259" w:lineRule="auto"/>
      <w:ind w:left="440"/>
      <w:jc w:val="left"/>
    </w:pPr>
    <w:rPr>
      <w:rFonts w:ascii="Calibri" w:hAnsi="Calibri" w:eastAsia="宋体"/>
      <w:kern w:val="0"/>
      <w:sz w:val="22"/>
      <w:szCs w:val="22"/>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jc w:val="left"/>
    </w:pPr>
    <w:rPr>
      <w:rFonts w:ascii="等线" w:eastAsia="等线"/>
      <w:b/>
      <w:bCs/>
      <w:i/>
      <w:iCs/>
      <w:sz w:val="24"/>
    </w:rPr>
  </w:style>
  <w:style w:type="paragraph" w:styleId="13">
    <w:name w:val="toc 2"/>
    <w:basedOn w:val="1"/>
    <w:next w:val="1"/>
    <w:unhideWhenUsed/>
    <w:qFormat/>
    <w:uiPriority w:val="39"/>
    <w:pPr>
      <w:spacing w:before="120"/>
      <w:ind w:left="300"/>
      <w:jc w:val="left"/>
    </w:pPr>
    <w:rPr>
      <w:rFonts w:ascii="等线" w:eastAsia="等线"/>
      <w:b/>
      <w:bCs/>
      <w:sz w:val="22"/>
      <w:szCs w:val="22"/>
    </w:rPr>
  </w:style>
  <w:style w:type="character" w:styleId="16">
    <w:name w:val="Strong"/>
    <w:qFormat/>
    <w:uiPriority w:val="0"/>
    <w:rPr>
      <w:b/>
      <w:bCs/>
    </w:rPr>
  </w:style>
  <w:style w:type="character" w:styleId="17">
    <w:name w:val="page number"/>
    <w:basedOn w:val="15"/>
    <w:uiPriority w:val="0"/>
  </w:style>
  <w:style w:type="character" w:styleId="18">
    <w:name w:val="Hyperlink"/>
    <w:unhideWhenUsed/>
    <w:qFormat/>
    <w:uiPriority w:val="99"/>
    <w:rPr>
      <w:color w:val="0000FF"/>
      <w:u w:val="single"/>
    </w:rPr>
  </w:style>
  <w:style w:type="character" w:customStyle="1" w:styleId="19">
    <w:name w:val="标题 1 Char"/>
    <w:link w:val="4"/>
    <w:uiPriority w:val="0"/>
    <w:rPr>
      <w:b/>
      <w:bCs/>
      <w:kern w:val="44"/>
      <w:sz w:val="44"/>
      <w:szCs w:val="44"/>
    </w:rPr>
  </w:style>
  <w:style w:type="character" w:customStyle="1" w:styleId="20">
    <w:name w:val="标题 2 Char"/>
    <w:link w:val="5"/>
    <w:semiHidden/>
    <w:uiPriority w:val="0"/>
    <w:rPr>
      <w:rFonts w:ascii="等线 Light" w:hAnsi="等线 Light" w:eastAsia="等线 Light" w:cs="Times New Roman"/>
      <w:b/>
      <w:bCs/>
      <w:kern w:val="2"/>
      <w:sz w:val="32"/>
      <w:szCs w:val="32"/>
    </w:rPr>
  </w:style>
  <w:style w:type="paragraph" w:customStyle="1" w:styleId="21">
    <w:name w:val="Char Char Char Char Char Char Char Char Char Char Char Char"/>
    <w:basedOn w:val="1"/>
    <w:semiHidden/>
    <w:uiPriority w:val="0"/>
    <w:rPr>
      <w:szCs w:val="21"/>
    </w:rPr>
  </w:style>
  <w:style w:type="paragraph" w:styleId="22">
    <w:name w:val=""/>
    <w:basedOn w:val="4"/>
    <w:next w:val="1"/>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909</Words>
  <Characters>5185</Characters>
  <Lines>43</Lines>
  <Paragraphs>12</Paragraphs>
  <TotalTime>0</TotalTime>
  <ScaleCrop>false</ScaleCrop>
  <LinksUpToDate>false</LinksUpToDate>
  <CharactersWithSpaces>6082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2021-05-20T09:11:00Z</dcterms:created>
  <dc:creator>赵树子</dc:creator>
  <cp:lastModifiedBy>梧桐雨</cp:lastModifiedBy>
  <cp:lastPrinted>2015-02-10T03:36:00Z</cp:lastPrinted>
  <dcterms:modified xsi:type="dcterms:W3CDTF">2024-03-19T06:30:18Z</dcterms:modified>
  <dc:title>四川省财政厅2011年部门预算编制说明</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48DD0BFE0C5646B7A6C8D271D44565F0_13</vt:lpwstr>
  </property>
</Properties>
</file>