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b/>
          <w:bCs/>
          <w:sz w:val="30"/>
          <w:szCs w:val="30"/>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参数要求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rPr>
        <w:t>工作方式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扫描头移动式扫描、热敏制版、记忆印刷、A3扫描、B4打印</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★操作界面</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.1寸LCD液晶屏</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原稿类型</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单页、书刊（10kg或以下）二合一</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原稿处理模式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文字、图像、图像＞文字、文字＞图像、报刊、网屏、铅笔</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原稿尺寸(min/max)</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最小：50mm×90mm；最大：310mm×432mm</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★印刷面积(max)</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2mm×3</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8mm</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印刷纸张尺寸（min/max）</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最小：90mm×140mm；最大：310mm×432mm</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制版时间（A4纸张）</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sz w:val="32"/>
          <w:szCs w:val="32"/>
        </w:rPr>
        <w:t>18秒（A4纵向）</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分辨率</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sz w:val="32"/>
          <w:szCs w:val="32"/>
        </w:rPr>
        <w:t>300dpi×600dpi</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印刷缩放比率</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sz w:val="32"/>
          <w:szCs w:val="32"/>
        </w:rPr>
        <w:t>常用缩放比例：71%、81%、87%、94%、115%、122%、141%</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无级缩放：50%-200%(1%精度)</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印刷纸张重量（min/max）</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sz w:val="32"/>
          <w:szCs w:val="32"/>
        </w:rPr>
        <w:t>40g/m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-157 g/m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vertAlign w:val="superscript"/>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进纸容量</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sz w:val="32"/>
          <w:szCs w:val="32"/>
        </w:rPr>
        <w:t>1000张(70g/m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接纸容量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1500张(70g/m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印刷速度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5级调整(55、70、85、105、130张/分钟)</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印刷位置调整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垂直：±10mm  水平：±10mm</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扫描浓度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最淡、较淡、标准、较浓、最浓</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制版浓度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最淡、较淡、标准、较浓、最浓</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废版容量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sz w:val="32"/>
          <w:szCs w:val="32"/>
        </w:rPr>
        <w:t>50张</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油墨供应</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全自动（600ml/支）    型号：C-423S</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版纸供应</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全自动（70m/卷）     型号：C-41GBS</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电源</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220V,50Hz,2A</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功率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150W</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进纸系统</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双排进纸</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标配功能</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联机打印、省墨模式、铅笔模式、报刊模式、网屏模式、消除中缝、编程印刷、保密功能、密码模式、耗材用尽提示、自动检测原稿、节能、底灰浓度调整、扫描原稿长度调整、版纸长度调整</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可选功能</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自动关机、U盘打印、自动印刷压力调节、网络打印</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可选配件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分页器、滚筒</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27、</w:t>
      </w:r>
      <w:r>
        <w:rPr>
          <w:rFonts w:hint="default" w:ascii="Times New Roman" w:hAnsi="Times New Roman" w:eastAsia="仿宋_GB2312" w:cs="Times New Roman"/>
          <w:kern w:val="0"/>
          <w:sz w:val="32"/>
          <w:szCs w:val="32"/>
        </w:rPr>
        <w:t>★随机管理软件：标配同品牌访问控制文印软件，支持身份验证（Pin码，感应卡或者智能卡。可与多种智能卡操作系统融合，包括Activeldentity、Gemalto、Oberthur以及其他政府卡环境）。支持授权管理（用户授权，地址授权，邮件地址授权，能与Active Directory和LDAP等现有用户目录相集成。标配webjetadmin网络管理软件，可加密EWS嵌入式Web服务器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28、</w:t>
      </w:r>
      <w:r>
        <w:rPr>
          <w:rFonts w:hint="default" w:ascii="Times New Roman" w:hAnsi="Times New Roman" w:eastAsia="仿宋_GB2312" w:cs="Times New Roman"/>
          <w:kern w:val="0"/>
          <w:sz w:val="32"/>
          <w:szCs w:val="32"/>
        </w:rPr>
        <w:t>★安全管理软件：标配同品牌访问控制软件，支持白名单系统，网络攻击实时检测和阻断，支持身份验证（Pin码，感应卡或者智能卡。可与多种智能卡操作系统融合，包括Activeldentity、Gemalto、Oberthur以及其他政府卡环境）。支持授权管理（用户授权，地址授权，邮件地址授权，能与Active Directory和LDAP等现有用户目录相集成。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lang w:val="en-US" w:eastAsia="zh-CN"/>
        </w:rPr>
        <w:t>29、</w:t>
      </w:r>
      <w:r>
        <w:rPr>
          <w:rFonts w:hint="default" w:ascii="Times New Roman" w:hAnsi="Times New Roman" w:eastAsia="仿宋_GB2312" w:cs="Times New Roman"/>
          <w:kern w:val="0"/>
          <w:sz w:val="32"/>
          <w:szCs w:val="32"/>
        </w:rPr>
        <w:t>★文印管理系统：支持刷卡打印，需具备设备监控管理，状态管理，文字水印，图片水印，水印黑白名单，操作日志，用户列表和管理，认证管理，网络抄表计数，设备利用报表，用户报表，部门报表，设备报表，报表设置等模块化功能。需提供一次性付费买断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30、生产厂家三年原厂质保，并提供生产厂家三年上门质保售后服务承诺函原件。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服务要求：</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使用过程中机器出现故障,必须由本地服务商提供终身软件、硬件上门服务，硬件上门保修服务,5分钟内服务响应。若电话中无法解决，30分钟内到达现场进行维护并在2小时内排除故障,7*24小时全年无休上门服务，若12小时内未排除故障，必要时供应商需提供同等配置或高于本次采购备用设备给采购方暂时代用；为保证投标产品质量，中标商在签订合同前提供样机演示并提供生产厂家参数证明（原件），否则采购方有权拒绝签订合同，并报请同级财政监管部门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eiryo UI">
    <w:panose1 w:val="020B0604030504040204"/>
    <w:charset w:val="80"/>
    <w:family w:val="auto"/>
    <w:pitch w:val="default"/>
    <w:sig w:usb0="E10102FF" w:usb1="EAC7FFFF" w:usb2="00010012" w:usb3="00000000" w:csb0="6002009F" w:csb1="DFD70000"/>
  </w:font>
  <w:font w:name="MS P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Arial Narrow">
    <w:panose1 w:val="020B0606020202030204"/>
    <w:charset w:val="00"/>
    <w:family w:val="auto"/>
    <w:pitch w:val="default"/>
    <w:sig w:usb0="00000287" w:usb1="00000800" w:usb2="00000000" w:usb3="00000000" w:csb0="2000009F" w:csb1="DFD70000"/>
  </w:font>
  <w:font w:name="Bahnschrift SemiBold SemiCondensed">
    <w:panose1 w:val="020B0502040204020203"/>
    <w:charset w:val="00"/>
    <w:family w:val="auto"/>
    <w:pitch w:val="default"/>
    <w:sig w:usb0="A00002C7" w:usb1="00000002" w:usb2="00000000" w:usb3="00000000" w:csb0="2000019F" w:csb1="00000000"/>
  </w:font>
  <w:font w:name="Candara Light">
    <w:panose1 w:val="020E0502030303020204"/>
    <w:charset w:val="00"/>
    <w:family w:val="auto"/>
    <w:pitch w:val="default"/>
    <w:sig w:usb0="A00002FF" w:usb1="00000002" w:usb2="00000000" w:usb3="00000000" w:csb0="0000019F" w:csb1="00000000"/>
  </w:font>
  <w:font w:name="Consolas">
    <w:panose1 w:val="020B0609020204030204"/>
    <w:charset w:val="00"/>
    <w:family w:val="auto"/>
    <w:pitch w:val="default"/>
    <w:sig w:usb0="E00006FF" w:usb1="0000FCFF" w:usb2="00000001" w:usb3="00000000" w:csb0="6000019F" w:csb1="DFD70000"/>
  </w:font>
  <w:font w:name="Corbel">
    <w:panose1 w:val="020B0503020204020204"/>
    <w:charset w:val="00"/>
    <w:family w:val="auto"/>
    <w:pitch w:val="default"/>
    <w:sig w:usb0="A00002EF" w:usb1="4000A44B" w:usb2="00000000" w:usb3="00000000" w:csb0="2000019F" w:csb1="00000000"/>
  </w:font>
  <w:font w:name="Courier New">
    <w:panose1 w:val="02070309020205020404"/>
    <w:charset w:val="00"/>
    <w:family w:val="auto"/>
    <w:pitch w:val="default"/>
    <w:sig w:usb0="E0002EFF" w:usb1="C0007843" w:usb2="00000009" w:usb3="00000000" w:csb0="400001FF" w:csb1="FFFF0000"/>
  </w:font>
  <w:font w:name="Dubai">
    <w:panose1 w:val="020B0503030403030204"/>
    <w:charset w:val="00"/>
    <w:family w:val="auto"/>
    <w:pitch w:val="default"/>
    <w:sig w:usb0="80002067" w:usb1="80000000" w:usb2="00000008" w:usb3="00000000" w:csb0="20000041" w:csb1="00000000"/>
  </w:font>
  <w:font w:name="Eras Light ITC">
    <w:panose1 w:val="020B0402030504020804"/>
    <w:charset w:val="00"/>
    <w:family w:val="auto"/>
    <w:pitch w:val="default"/>
    <w:sig w:usb0="00000003" w:usb1="00000000" w:usb2="00000000" w:usb3="00000000" w:csb0="20000001" w:csb1="00000000"/>
  </w:font>
  <w:font w:name="Franklin Gothic Demi">
    <w:panose1 w:val="020B0703020102020204"/>
    <w:charset w:val="00"/>
    <w:family w:val="auto"/>
    <w:pitch w:val="default"/>
    <w:sig w:usb0="00000287" w:usb1="00000000" w:usb2="00000000" w:usb3="00000000" w:csb0="2000009F" w:csb1="DFD70000"/>
  </w:font>
  <w:font w:name="Gill Sans MT Ext Condensed Bold">
    <w:panose1 w:val="020B0902020104020203"/>
    <w:charset w:val="00"/>
    <w:family w:val="auto"/>
    <w:pitch w:val="default"/>
    <w:sig w:usb0="00000003" w:usb1="00000000" w:usb2="00000000" w:usb3="00000000" w:csb0="2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DCBF6"/>
    <w:multiLevelType w:val="singleLevel"/>
    <w:tmpl w:val="F53DCBF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ZTZlMDMwY2FhMWI2ZjA4YzU3MDU0NWE5NGI1ZTkifQ=="/>
  </w:docVars>
  <w:rsids>
    <w:rsidRoot w:val="04393533"/>
    <w:rsid w:val="04393533"/>
    <w:rsid w:val="348A1163"/>
    <w:rsid w:val="36D07A71"/>
    <w:rsid w:val="41155336"/>
    <w:rsid w:val="6A0C640C"/>
    <w:rsid w:val="7FD7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1653</Words>
  <Characters>2003</Characters>
  <Lines>0</Lines>
  <Paragraphs>0</Paragraphs>
  <TotalTime>5</TotalTime>
  <ScaleCrop>false</ScaleCrop>
  <LinksUpToDate>false</LinksUpToDate>
  <CharactersWithSpaces>2044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2023-07-10T08:15:00Z</dcterms:created>
  <dc:creator>Administrator</dc:creator>
  <cp:lastModifiedBy>梧桐雨</cp:lastModifiedBy>
  <dcterms:modified xsi:type="dcterms:W3CDTF">2023-09-27T11:54:17Z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9B8FD3B06A7A42DBB6A9F3F4FF750148_13</vt:lpwstr>
  </property>
</Properties>
</file>